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C7E5" w14:textId="77777777" w:rsidR="00466AC6" w:rsidRPr="00462510" w:rsidRDefault="00BB48AB" w:rsidP="00466AC6">
      <w:pPr>
        <w:keepNext/>
        <w:spacing w:after="0" w:line="240" w:lineRule="auto"/>
        <w:ind w:right="-284"/>
        <w:jc w:val="center"/>
        <w:outlineLvl w:val="0"/>
        <w:rPr>
          <w:rFonts w:ascii="Arial" w:eastAsia="Arial Unicode MS" w:hAnsi="Arial" w:cs="Times New Roman"/>
          <w:b/>
          <w:bCs/>
          <w:sz w:val="28"/>
          <w:szCs w:val="20"/>
          <w:lang w:val="hr-HR" w:eastAsia="hr-HR"/>
        </w:rPr>
      </w:pPr>
      <w:r w:rsidRPr="00462510">
        <w:rPr>
          <w:rFonts w:ascii="Arial" w:eastAsia="Arial Unicode MS" w:hAnsi="Arial" w:cs="Times New Roman"/>
          <w:b/>
          <w:bCs/>
          <w:noProof/>
          <w:sz w:val="28"/>
          <w:szCs w:val="20"/>
          <w:lang w:val="hr-HR" w:eastAsia="hr-HR"/>
        </w:rPr>
        <w:drawing>
          <wp:anchor distT="0" distB="0" distL="114300" distR="114300" simplePos="0" relativeHeight="251660288" behindDoc="1" locked="0" layoutInCell="1" allowOverlap="1" wp14:anchorId="2BAC15EA" wp14:editId="03D16EB4">
            <wp:simplePos x="0" y="0"/>
            <wp:positionH relativeFrom="column">
              <wp:posOffset>5339080</wp:posOffset>
            </wp:positionH>
            <wp:positionV relativeFrom="paragraph">
              <wp:posOffset>161925</wp:posOffset>
            </wp:positionV>
            <wp:extent cx="904875" cy="1095375"/>
            <wp:effectExtent l="19050" t="0" r="9525" b="0"/>
            <wp:wrapNone/>
            <wp:docPr id="3" name="Slika 3" descr="Brodsko-posavska župa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dsko-posavska županija"/>
                    <pic:cNvPicPr>
                      <a:picLocks noChangeAspect="1" noChangeArrowheads="1"/>
                    </pic:cNvPicPr>
                  </pic:nvPicPr>
                  <pic:blipFill>
                    <a:blip r:embed="rId5" r:link="rId6" cstate="print"/>
                    <a:srcRect/>
                    <a:stretch>
                      <a:fillRect/>
                    </a:stretch>
                  </pic:blipFill>
                  <pic:spPr bwMode="auto">
                    <a:xfrm>
                      <a:off x="0" y="0"/>
                      <a:ext cx="904875" cy="1095375"/>
                    </a:xfrm>
                    <a:prstGeom prst="rect">
                      <a:avLst/>
                    </a:prstGeom>
                    <a:noFill/>
                    <a:ln w="9525">
                      <a:noFill/>
                      <a:miter lim="800000"/>
                      <a:headEnd/>
                      <a:tailEnd/>
                    </a:ln>
                  </pic:spPr>
                </pic:pic>
              </a:graphicData>
            </a:graphic>
          </wp:anchor>
        </w:drawing>
      </w:r>
    </w:p>
    <w:p w14:paraId="25497A27" w14:textId="77777777" w:rsidR="00466AC6" w:rsidRPr="00462510" w:rsidRDefault="00466AC6" w:rsidP="00466AC6">
      <w:pPr>
        <w:keepNext/>
        <w:spacing w:after="0" w:line="240" w:lineRule="auto"/>
        <w:ind w:right="-284"/>
        <w:jc w:val="center"/>
        <w:outlineLvl w:val="0"/>
        <w:rPr>
          <w:rFonts w:ascii="Arial" w:eastAsia="Arial Unicode MS" w:hAnsi="Arial" w:cs="Times New Roman"/>
          <w:b/>
          <w:bCs/>
          <w:sz w:val="28"/>
          <w:szCs w:val="20"/>
          <w:lang w:val="hr-HR" w:eastAsia="hr-HR"/>
        </w:rPr>
      </w:pPr>
      <w:r w:rsidRPr="00462510">
        <w:rPr>
          <w:rFonts w:ascii="Arial" w:eastAsia="Arial Unicode MS" w:hAnsi="Arial" w:cs="Times New Roman"/>
          <w:b/>
          <w:bCs/>
          <w:noProof/>
          <w:sz w:val="28"/>
          <w:szCs w:val="20"/>
          <w:lang w:val="hr-HR" w:eastAsia="hr-HR"/>
        </w:rPr>
        <w:drawing>
          <wp:anchor distT="0" distB="0" distL="114300" distR="114300" simplePos="0" relativeHeight="251659264" behindDoc="0" locked="0" layoutInCell="1" allowOverlap="1" wp14:anchorId="1490A7D1" wp14:editId="0C82A7CA">
            <wp:simplePos x="0" y="0"/>
            <wp:positionH relativeFrom="column">
              <wp:posOffset>-309245</wp:posOffset>
            </wp:positionH>
            <wp:positionV relativeFrom="paragraph">
              <wp:posOffset>-175895</wp:posOffset>
            </wp:positionV>
            <wp:extent cx="1143000" cy="1428750"/>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43000" cy="1428750"/>
                    </a:xfrm>
                    <a:prstGeom prst="rect">
                      <a:avLst/>
                    </a:prstGeom>
                    <a:noFill/>
                  </pic:spPr>
                </pic:pic>
              </a:graphicData>
            </a:graphic>
          </wp:anchor>
        </w:drawing>
      </w:r>
    </w:p>
    <w:p w14:paraId="0EDFFB78" w14:textId="77777777" w:rsidR="00466AC6" w:rsidRPr="00BB48AB" w:rsidRDefault="00466AC6" w:rsidP="00466AC6">
      <w:pPr>
        <w:keepNext/>
        <w:spacing w:after="0" w:line="240" w:lineRule="auto"/>
        <w:ind w:right="-284"/>
        <w:jc w:val="center"/>
        <w:outlineLvl w:val="5"/>
        <w:rPr>
          <w:rFonts w:ascii="Verdana" w:eastAsia="Arial Unicode MS" w:hAnsi="Verdana" w:cs="Arial"/>
          <w:b/>
          <w:iCs/>
          <w:color w:val="000000"/>
          <w:lang w:val="hr-HR" w:eastAsia="hr-HR"/>
        </w:rPr>
      </w:pPr>
      <w:r w:rsidRPr="00BB48AB">
        <w:rPr>
          <w:rFonts w:ascii="Verdana" w:eastAsia="Arial Unicode MS" w:hAnsi="Verdana" w:cs="Arial"/>
          <w:b/>
          <w:iCs/>
          <w:color w:val="000000"/>
          <w:lang w:val="hr-HR" w:eastAsia="hr-HR"/>
        </w:rPr>
        <w:t>BRODSKO - POSAVSKA ŽUPANIJA</w:t>
      </w:r>
    </w:p>
    <w:p w14:paraId="41BEE124" w14:textId="77777777" w:rsidR="00466AC6" w:rsidRPr="00BB48AB" w:rsidRDefault="00466AC6" w:rsidP="00466AC6">
      <w:pPr>
        <w:keepNext/>
        <w:spacing w:after="0" w:line="240" w:lineRule="auto"/>
        <w:ind w:right="-284"/>
        <w:jc w:val="center"/>
        <w:outlineLvl w:val="0"/>
        <w:rPr>
          <w:rFonts w:ascii="Verdana" w:eastAsia="Arial Unicode MS" w:hAnsi="Verdana" w:cs="Times New Roman"/>
          <w:b/>
          <w:bCs/>
          <w:lang w:val="hr-HR" w:eastAsia="hr-HR"/>
        </w:rPr>
      </w:pPr>
    </w:p>
    <w:p w14:paraId="52D004E8" w14:textId="77777777" w:rsidR="00466AC6" w:rsidRPr="00BB48AB" w:rsidRDefault="00466AC6" w:rsidP="00466AC6">
      <w:pPr>
        <w:spacing w:after="0" w:line="240" w:lineRule="auto"/>
        <w:ind w:right="-284"/>
        <w:jc w:val="center"/>
        <w:rPr>
          <w:rFonts w:ascii="Verdana" w:eastAsia="Times New Roman" w:hAnsi="Verdana" w:cs="Times New Roman"/>
          <w:lang w:val="hr-HR" w:eastAsia="hr-HR"/>
        </w:rPr>
      </w:pPr>
    </w:p>
    <w:p w14:paraId="11592887" w14:textId="77777777" w:rsidR="00466AC6" w:rsidRPr="00BB48AB" w:rsidRDefault="00466AC6" w:rsidP="00466AC6">
      <w:pPr>
        <w:spacing w:after="0" w:line="240" w:lineRule="auto"/>
        <w:ind w:right="-284"/>
        <w:jc w:val="center"/>
        <w:rPr>
          <w:rFonts w:ascii="Verdana" w:eastAsia="Times New Roman" w:hAnsi="Verdana" w:cs="Times New Roman"/>
          <w:lang w:val="hr-HR" w:eastAsia="hr-HR"/>
        </w:rPr>
      </w:pPr>
    </w:p>
    <w:p w14:paraId="24747A44" w14:textId="77777777" w:rsidR="00466AC6" w:rsidRPr="00462510" w:rsidRDefault="00466AC6" w:rsidP="00466AC6">
      <w:pPr>
        <w:spacing w:after="0" w:line="240" w:lineRule="auto"/>
        <w:ind w:right="-284"/>
        <w:jc w:val="center"/>
        <w:rPr>
          <w:rFonts w:ascii="Times New Roman" w:eastAsia="Times New Roman" w:hAnsi="Times New Roman" w:cs="Times New Roman"/>
          <w:sz w:val="24"/>
          <w:szCs w:val="24"/>
          <w:lang w:val="hr-HR" w:eastAsia="hr-HR"/>
        </w:rPr>
      </w:pPr>
    </w:p>
    <w:p w14:paraId="23835786" w14:textId="77777777" w:rsidR="00466AC6" w:rsidRPr="00462510" w:rsidRDefault="00466AC6" w:rsidP="00466AC6">
      <w:pPr>
        <w:spacing w:after="0" w:line="240" w:lineRule="auto"/>
        <w:ind w:right="-284"/>
        <w:jc w:val="center"/>
        <w:rPr>
          <w:rFonts w:ascii="Times New Roman" w:eastAsia="Times New Roman" w:hAnsi="Times New Roman" w:cs="Times New Roman"/>
          <w:sz w:val="24"/>
          <w:szCs w:val="24"/>
          <w:lang w:val="hr-HR" w:eastAsia="hr-HR"/>
        </w:rPr>
      </w:pPr>
    </w:p>
    <w:p w14:paraId="00C17AD6" w14:textId="77777777" w:rsidR="00466AC6" w:rsidRPr="00462510" w:rsidRDefault="00466AC6" w:rsidP="00466AC6">
      <w:pPr>
        <w:spacing w:after="0" w:line="240" w:lineRule="auto"/>
        <w:ind w:right="-284"/>
        <w:jc w:val="center"/>
        <w:rPr>
          <w:rFonts w:ascii="Times New Roman" w:eastAsia="Times New Roman" w:hAnsi="Times New Roman" w:cs="Times New Roman"/>
          <w:lang w:val="hr-HR" w:eastAsia="hr-HR"/>
        </w:rPr>
      </w:pPr>
    </w:p>
    <w:p w14:paraId="19921E57" w14:textId="77777777" w:rsidR="00466AC6" w:rsidRDefault="00466AC6" w:rsidP="00466AC6">
      <w:pPr>
        <w:keepNext/>
        <w:spacing w:after="0" w:line="240" w:lineRule="auto"/>
        <w:ind w:right="-284"/>
        <w:jc w:val="center"/>
        <w:outlineLvl w:val="0"/>
        <w:rPr>
          <w:rFonts w:ascii="Verdana" w:eastAsia="Arial Unicode MS" w:hAnsi="Verdana" w:cs="Arial"/>
          <w:b/>
          <w:iCs/>
          <w:lang w:val="hr-HR" w:eastAsia="hr-HR"/>
        </w:rPr>
      </w:pPr>
      <w:r w:rsidRPr="008F4701">
        <w:rPr>
          <w:rFonts w:ascii="Verdana" w:eastAsia="Arial Unicode MS" w:hAnsi="Verdana" w:cs="Arial"/>
          <w:b/>
          <w:iCs/>
          <w:lang w:val="hr-HR" w:eastAsia="hr-HR"/>
        </w:rPr>
        <w:t>UPUTE ZA PRIJAVITELJE</w:t>
      </w:r>
    </w:p>
    <w:p w14:paraId="15A2A4BC" w14:textId="688B2F39" w:rsidR="00B6678A" w:rsidRPr="00AD6BEF" w:rsidRDefault="00B6678A" w:rsidP="00B6678A">
      <w:pPr>
        <w:spacing w:after="0" w:line="240" w:lineRule="auto"/>
        <w:ind w:right="-284"/>
        <w:jc w:val="center"/>
        <w:rPr>
          <w:rFonts w:ascii="Verdana" w:hAnsi="Verdana"/>
          <w:b/>
          <w:lang w:val="hr-HR"/>
        </w:rPr>
      </w:pPr>
      <w:r w:rsidRPr="00417154">
        <w:rPr>
          <w:rFonts w:ascii="Verdana" w:hAnsi="Verdana"/>
          <w:b/>
          <w:lang w:val="hr-HR"/>
        </w:rPr>
        <w:t xml:space="preserve">za dodjelu potpora temeljem </w:t>
      </w:r>
      <w:r w:rsidRPr="00804030">
        <w:rPr>
          <w:rFonts w:ascii="Verdana" w:hAnsi="Verdana"/>
          <w:b/>
          <w:lang w:val="hr-HR"/>
        </w:rPr>
        <w:t xml:space="preserve">Programa </w:t>
      </w:r>
      <w:r w:rsidRPr="00804030">
        <w:rPr>
          <w:rFonts w:ascii="Verdana" w:hAnsi="Verdana"/>
          <w:b/>
        </w:rPr>
        <w:t>dodjel</w:t>
      </w:r>
      <w:r>
        <w:rPr>
          <w:rFonts w:ascii="Verdana" w:hAnsi="Verdana"/>
          <w:b/>
        </w:rPr>
        <w:t>e</w:t>
      </w:r>
      <w:r w:rsidRPr="00804030">
        <w:rPr>
          <w:rFonts w:ascii="Verdana" w:hAnsi="Verdana"/>
          <w:b/>
        </w:rPr>
        <w:t xml:space="preserve"> </w:t>
      </w:r>
      <w:r>
        <w:rPr>
          <w:rFonts w:ascii="Verdana" w:hAnsi="Verdana"/>
          <w:b/>
        </w:rPr>
        <w:t>potpora male vrijednosti poduzetnicima Brodsko-posavske županije u 202</w:t>
      </w:r>
      <w:r w:rsidR="00230B29">
        <w:rPr>
          <w:rFonts w:ascii="Verdana" w:hAnsi="Verdana"/>
          <w:b/>
        </w:rPr>
        <w:t>3</w:t>
      </w:r>
      <w:r>
        <w:rPr>
          <w:rFonts w:ascii="Verdana" w:hAnsi="Verdana"/>
          <w:b/>
        </w:rPr>
        <w:t xml:space="preserve">. godini - Projekt </w:t>
      </w:r>
      <w:r w:rsidRPr="00AD6BEF">
        <w:rPr>
          <w:rFonts w:ascii="Verdana" w:hAnsi="Verdana"/>
          <w:b/>
          <w:lang w:val="hr-HR"/>
        </w:rPr>
        <w:t>dodjele potpore male vrijednosti za pokretanje, razvoj i unapr</w:t>
      </w:r>
      <w:r w:rsidR="007A5998">
        <w:rPr>
          <w:rFonts w:ascii="Verdana" w:hAnsi="Verdana"/>
          <w:b/>
          <w:lang w:val="hr-HR"/>
        </w:rPr>
        <w:t>j</w:t>
      </w:r>
      <w:r w:rsidRPr="00AD6BEF">
        <w:rPr>
          <w:rFonts w:ascii="Verdana" w:hAnsi="Verdana"/>
          <w:b/>
          <w:lang w:val="hr-HR"/>
        </w:rPr>
        <w:t>eđenje poslovanja poduzetnika Brodsko-posavske županije u 202</w:t>
      </w:r>
      <w:r w:rsidR="00230B29">
        <w:rPr>
          <w:rFonts w:ascii="Verdana" w:hAnsi="Verdana"/>
          <w:b/>
          <w:lang w:val="hr-HR"/>
        </w:rPr>
        <w:t>3</w:t>
      </w:r>
      <w:r w:rsidRPr="00AD6BEF">
        <w:rPr>
          <w:rFonts w:ascii="Verdana" w:hAnsi="Verdana"/>
          <w:b/>
          <w:lang w:val="hr-HR"/>
        </w:rPr>
        <w:t>. godini</w:t>
      </w:r>
    </w:p>
    <w:p w14:paraId="1B9676F6" w14:textId="77777777" w:rsidR="0008036B" w:rsidRPr="008F4701" w:rsidRDefault="0008036B" w:rsidP="00466AC6">
      <w:pPr>
        <w:keepNext/>
        <w:spacing w:after="0" w:line="240" w:lineRule="auto"/>
        <w:ind w:right="-284"/>
        <w:jc w:val="center"/>
        <w:outlineLvl w:val="0"/>
        <w:rPr>
          <w:rFonts w:ascii="Verdana" w:eastAsia="Arial Unicode MS" w:hAnsi="Verdana" w:cs="Arial"/>
          <w:b/>
          <w:iCs/>
          <w:lang w:val="hr-HR" w:eastAsia="hr-HR"/>
        </w:rPr>
      </w:pPr>
    </w:p>
    <w:p w14:paraId="765E6F1A" w14:textId="2D805ED0" w:rsidR="00466AC6" w:rsidRDefault="00466AC6" w:rsidP="00466AC6">
      <w:pPr>
        <w:keepNext/>
        <w:spacing w:after="0" w:line="240" w:lineRule="auto"/>
        <w:ind w:right="-284"/>
        <w:jc w:val="center"/>
        <w:outlineLvl w:val="1"/>
        <w:rPr>
          <w:rFonts w:ascii="Verdana" w:eastAsia="Arial Unicode MS" w:hAnsi="Verdana" w:cs="Arial"/>
          <w:iCs/>
          <w:lang w:val="hr-HR" w:eastAsia="hr-HR"/>
        </w:rPr>
      </w:pPr>
      <w:r w:rsidRPr="00BB48AB">
        <w:rPr>
          <w:rFonts w:ascii="Verdana" w:eastAsia="Arial Unicode MS" w:hAnsi="Verdana" w:cs="Arial"/>
          <w:iCs/>
          <w:lang w:val="hr-HR" w:eastAsia="hr-HR"/>
        </w:rPr>
        <w:t xml:space="preserve">Datum objave Javnog poziva: </w:t>
      </w:r>
      <w:r w:rsidR="00062629">
        <w:rPr>
          <w:rFonts w:ascii="Verdana" w:eastAsia="Arial Unicode MS" w:hAnsi="Verdana" w:cs="Arial"/>
          <w:iCs/>
          <w:lang w:val="hr-HR" w:eastAsia="hr-HR"/>
        </w:rPr>
        <w:t>1</w:t>
      </w:r>
      <w:r w:rsidR="00230B29">
        <w:rPr>
          <w:rFonts w:ascii="Verdana" w:eastAsia="Arial Unicode MS" w:hAnsi="Verdana" w:cs="Arial"/>
          <w:iCs/>
          <w:lang w:val="hr-HR" w:eastAsia="hr-HR"/>
        </w:rPr>
        <w:t>5</w:t>
      </w:r>
      <w:r w:rsidRPr="00BB48AB">
        <w:rPr>
          <w:rFonts w:ascii="Verdana" w:eastAsia="Arial Unicode MS" w:hAnsi="Verdana" w:cs="Arial"/>
          <w:iCs/>
          <w:lang w:val="hr-HR" w:eastAsia="hr-HR"/>
        </w:rPr>
        <w:t xml:space="preserve">. </w:t>
      </w:r>
      <w:r w:rsidR="00062629">
        <w:rPr>
          <w:rFonts w:ascii="Verdana" w:eastAsia="Arial Unicode MS" w:hAnsi="Verdana" w:cs="Arial"/>
          <w:iCs/>
          <w:lang w:val="hr-HR" w:eastAsia="hr-HR"/>
        </w:rPr>
        <w:t>svibnja</w:t>
      </w:r>
      <w:r w:rsidRPr="00BB48AB">
        <w:rPr>
          <w:rFonts w:ascii="Verdana" w:eastAsia="Arial Unicode MS" w:hAnsi="Verdana" w:cs="Arial"/>
          <w:iCs/>
          <w:lang w:val="hr-HR" w:eastAsia="hr-HR"/>
        </w:rPr>
        <w:t xml:space="preserve"> 20</w:t>
      </w:r>
      <w:r w:rsidR="00BB48AB" w:rsidRPr="00BB48AB">
        <w:rPr>
          <w:rFonts w:ascii="Verdana" w:eastAsia="Arial Unicode MS" w:hAnsi="Verdana" w:cs="Arial"/>
          <w:iCs/>
          <w:lang w:val="hr-HR" w:eastAsia="hr-HR"/>
        </w:rPr>
        <w:t>2</w:t>
      </w:r>
      <w:r w:rsidR="00230B29">
        <w:rPr>
          <w:rFonts w:ascii="Verdana" w:eastAsia="Arial Unicode MS" w:hAnsi="Verdana" w:cs="Arial"/>
          <w:iCs/>
          <w:lang w:val="hr-HR" w:eastAsia="hr-HR"/>
        </w:rPr>
        <w:t>3</w:t>
      </w:r>
      <w:r w:rsidRPr="00BB48AB">
        <w:rPr>
          <w:rFonts w:ascii="Verdana" w:eastAsia="Arial Unicode MS" w:hAnsi="Verdana" w:cs="Arial"/>
          <w:iCs/>
          <w:lang w:val="hr-HR" w:eastAsia="hr-HR"/>
        </w:rPr>
        <w:t>. godine</w:t>
      </w:r>
    </w:p>
    <w:p w14:paraId="1FD935B1" w14:textId="77777777" w:rsidR="00B76BF6" w:rsidRPr="00BB48AB" w:rsidRDefault="00B76BF6" w:rsidP="00466AC6">
      <w:pPr>
        <w:keepNext/>
        <w:spacing w:after="0" w:line="240" w:lineRule="auto"/>
        <w:ind w:right="-284"/>
        <w:jc w:val="center"/>
        <w:outlineLvl w:val="1"/>
        <w:rPr>
          <w:rFonts w:ascii="Verdana" w:eastAsia="Arial Unicode MS" w:hAnsi="Verdana" w:cs="Arial"/>
          <w:iCs/>
          <w:lang w:val="hr-HR" w:eastAsia="hr-HR"/>
        </w:rPr>
      </w:pPr>
    </w:p>
    <w:p w14:paraId="2016ED7C" w14:textId="608FD5F7" w:rsidR="00230B29" w:rsidRPr="00FC04B5" w:rsidRDefault="00230B29" w:rsidP="00230B29">
      <w:pPr>
        <w:spacing w:after="0" w:line="276" w:lineRule="auto"/>
        <w:jc w:val="both"/>
        <w:rPr>
          <w:rFonts w:ascii="Verdana" w:hAnsi="Verdana"/>
          <w:b/>
          <w:bCs/>
          <w:u w:val="single"/>
          <w:lang w:val="hr-HR"/>
        </w:rPr>
      </w:pPr>
      <w:r w:rsidRPr="00FC04B5">
        <w:rPr>
          <w:rFonts w:ascii="Verdana" w:hAnsi="Verdana"/>
          <w:b/>
          <w:bCs/>
          <w:u w:val="single"/>
          <w:lang w:val="hr-HR"/>
        </w:rPr>
        <w:t>Prijave po Javnom pozivu se zaprimaju isključivo od 22. svibnja 2023. godine do iskorištenja raspoloživih sredstava u proračunu Brodsko-posavske županije za provedbu ovog Javnog poziva, a najkasnije do 15. studenog 2023. godine.</w:t>
      </w:r>
    </w:p>
    <w:p w14:paraId="175BDBC8" w14:textId="77777777" w:rsidR="00466AC6" w:rsidRPr="00BB48AB" w:rsidRDefault="00466AC6" w:rsidP="00466AC6">
      <w:pPr>
        <w:keepNext/>
        <w:spacing w:after="0" w:line="240" w:lineRule="auto"/>
        <w:ind w:right="-284"/>
        <w:jc w:val="center"/>
        <w:outlineLvl w:val="1"/>
        <w:rPr>
          <w:rFonts w:ascii="Verdana" w:eastAsia="Arial Unicode MS" w:hAnsi="Verdana" w:cs="Arial"/>
          <w:iCs/>
          <w:lang w:val="hr-HR" w:eastAsia="hr-HR"/>
        </w:rPr>
      </w:pPr>
    </w:p>
    <w:p w14:paraId="3A0B453F" w14:textId="77777777" w:rsidR="00466AC6" w:rsidRDefault="00466AC6" w:rsidP="00466AC6">
      <w:pPr>
        <w:spacing w:after="0" w:line="240" w:lineRule="auto"/>
        <w:ind w:right="-284"/>
        <w:jc w:val="center"/>
        <w:rPr>
          <w:rFonts w:ascii="Times New Roman" w:eastAsia="Times New Roman" w:hAnsi="Times New Roman" w:cs="Times New Roman"/>
          <w:iCs/>
          <w:szCs w:val="20"/>
          <w:lang w:val="hr-HR" w:eastAsia="hr-HR"/>
        </w:rPr>
      </w:pPr>
    </w:p>
    <w:p w14:paraId="5D6C6790" w14:textId="77777777" w:rsidR="00466AC6" w:rsidRPr="00BB48AB" w:rsidRDefault="00466AC6" w:rsidP="00466AC6">
      <w:pPr>
        <w:numPr>
          <w:ilvl w:val="0"/>
          <w:numId w:val="18"/>
        </w:numPr>
        <w:spacing w:after="200" w:line="276" w:lineRule="auto"/>
        <w:ind w:right="-284"/>
        <w:contextualSpacing/>
        <w:jc w:val="both"/>
        <w:rPr>
          <w:rFonts w:ascii="Verdana" w:eastAsia="Calibri" w:hAnsi="Verdana" w:cs="Arial"/>
          <w:b/>
          <w:lang w:val="hr-HR"/>
        </w:rPr>
      </w:pPr>
      <w:r w:rsidRPr="00BB48AB">
        <w:rPr>
          <w:rFonts w:ascii="Verdana" w:eastAsia="Calibri" w:hAnsi="Verdana" w:cs="Arial"/>
          <w:b/>
          <w:lang w:val="hr-HR"/>
        </w:rPr>
        <w:t>UVOD</w:t>
      </w:r>
    </w:p>
    <w:p w14:paraId="22CDEBD0" w14:textId="77777777" w:rsidR="00466AC6" w:rsidRDefault="00466AC6" w:rsidP="00466AC6">
      <w:pPr>
        <w:spacing w:after="200" w:line="276" w:lineRule="auto"/>
        <w:ind w:right="-284"/>
        <w:contextualSpacing/>
        <w:jc w:val="both"/>
        <w:rPr>
          <w:rFonts w:ascii="Arial" w:eastAsia="Calibri" w:hAnsi="Arial" w:cs="Arial"/>
          <w:b/>
          <w:lang w:val="hr-HR"/>
        </w:rPr>
      </w:pPr>
    </w:p>
    <w:p w14:paraId="50DC3EA3" w14:textId="3878CE2B" w:rsidR="00B6678A" w:rsidRPr="00D66F84" w:rsidRDefault="00BB48AB" w:rsidP="00B6678A">
      <w:pPr>
        <w:spacing w:after="0" w:line="276" w:lineRule="auto"/>
        <w:ind w:right="-284"/>
        <w:jc w:val="both"/>
        <w:rPr>
          <w:rFonts w:ascii="Verdana" w:eastAsia="Times New Roman" w:hAnsi="Verdana" w:cs="Arial"/>
          <w:lang w:val="hr-HR" w:eastAsia="hr-HR"/>
        </w:rPr>
      </w:pPr>
      <w:r w:rsidRPr="00BB48AB">
        <w:rPr>
          <w:rFonts w:ascii="Verdana" w:eastAsia="Calibri" w:hAnsi="Verdana" w:cs="Arial"/>
          <w:lang w:val="hr-HR"/>
        </w:rPr>
        <w:t>Ove upute izrađene su temeljem Javnog poziva za dodjelu pot</w:t>
      </w:r>
      <w:r>
        <w:rPr>
          <w:rFonts w:ascii="Verdana" w:eastAsia="Calibri" w:hAnsi="Verdana" w:cs="Arial"/>
          <w:lang w:val="hr-HR"/>
        </w:rPr>
        <w:t xml:space="preserve">pora </w:t>
      </w:r>
      <w:r w:rsidRPr="00081B91">
        <w:rPr>
          <w:rFonts w:ascii="Verdana" w:eastAsia="Calibri" w:hAnsi="Verdana" w:cs="Arial"/>
          <w:lang w:val="hr-HR"/>
        </w:rPr>
        <w:t xml:space="preserve">temeljem </w:t>
      </w:r>
      <w:r w:rsidR="00B6678A">
        <w:rPr>
          <w:rFonts w:ascii="Verdana" w:hAnsi="Verdana"/>
          <w:lang w:val="hr-HR"/>
        </w:rPr>
        <w:t>Programa dodjele potpora male vrijednosti poduzetnicima Brodsko-posavske županije u 202</w:t>
      </w:r>
      <w:r w:rsidR="00230B29">
        <w:rPr>
          <w:rFonts w:ascii="Verdana" w:hAnsi="Verdana"/>
          <w:lang w:val="hr-HR"/>
        </w:rPr>
        <w:t>3</w:t>
      </w:r>
      <w:r w:rsidR="00B6678A">
        <w:rPr>
          <w:rFonts w:ascii="Verdana" w:hAnsi="Verdana"/>
          <w:lang w:val="hr-HR"/>
        </w:rPr>
        <w:t xml:space="preserve">. godini </w:t>
      </w:r>
      <w:r w:rsidR="00B6678A" w:rsidRPr="005A4844">
        <w:rPr>
          <w:rFonts w:ascii="Verdana" w:hAnsi="Verdana"/>
          <w:lang w:val="hr-HR"/>
        </w:rPr>
        <w:t xml:space="preserve">(u daljnjem tekstu: </w:t>
      </w:r>
      <w:r w:rsidR="00B6678A">
        <w:rPr>
          <w:rFonts w:ascii="Verdana" w:hAnsi="Verdana"/>
          <w:lang w:val="hr-HR"/>
        </w:rPr>
        <w:t>Program</w:t>
      </w:r>
      <w:r w:rsidR="00B6678A" w:rsidRPr="005A4844">
        <w:rPr>
          <w:rFonts w:ascii="Verdana" w:hAnsi="Verdana"/>
          <w:lang w:val="hr-HR"/>
        </w:rPr>
        <w:t>)</w:t>
      </w:r>
      <w:r w:rsidR="00B6678A">
        <w:rPr>
          <w:rFonts w:ascii="Verdana" w:hAnsi="Verdana"/>
          <w:lang w:val="hr-HR"/>
        </w:rPr>
        <w:t>, a sukladno Projektu dodjele potpore male vrijednosti za pokretanje, razvoj i unapr</w:t>
      </w:r>
      <w:r w:rsidR="00E63FAC">
        <w:rPr>
          <w:rFonts w:ascii="Verdana" w:hAnsi="Verdana"/>
          <w:lang w:val="hr-HR"/>
        </w:rPr>
        <w:t>j</w:t>
      </w:r>
      <w:r w:rsidR="00B6678A">
        <w:rPr>
          <w:rFonts w:ascii="Verdana" w:hAnsi="Verdana"/>
          <w:lang w:val="hr-HR"/>
        </w:rPr>
        <w:t>eđenje poslovanja poduzetnika Brodsko-posavske županije u 202</w:t>
      </w:r>
      <w:r w:rsidR="00230B29">
        <w:rPr>
          <w:rFonts w:ascii="Verdana" w:hAnsi="Verdana"/>
          <w:lang w:val="hr-HR"/>
        </w:rPr>
        <w:t>3</w:t>
      </w:r>
      <w:r w:rsidR="00B6678A">
        <w:rPr>
          <w:rFonts w:ascii="Verdana" w:hAnsi="Verdana"/>
          <w:lang w:val="hr-HR"/>
        </w:rPr>
        <w:t>. godini (</w:t>
      </w:r>
      <w:r w:rsidR="00B6678A" w:rsidRPr="005A4844">
        <w:rPr>
          <w:rFonts w:ascii="Verdana" w:hAnsi="Verdana"/>
          <w:lang w:val="hr-HR"/>
        </w:rPr>
        <w:t xml:space="preserve">u daljnjem tekstu: </w:t>
      </w:r>
      <w:r w:rsidR="00B6678A">
        <w:rPr>
          <w:rFonts w:ascii="Verdana" w:hAnsi="Verdana"/>
          <w:lang w:val="hr-HR"/>
        </w:rPr>
        <w:t>Projekt).</w:t>
      </w:r>
      <w:r w:rsidR="00B6678A" w:rsidRPr="00D66F84">
        <w:rPr>
          <w:rFonts w:ascii="Verdana" w:eastAsia="Times New Roman" w:hAnsi="Verdana" w:cs="Arial"/>
          <w:lang w:val="hr-HR" w:eastAsia="hr-HR"/>
        </w:rPr>
        <w:t xml:space="preserve"> </w:t>
      </w:r>
    </w:p>
    <w:p w14:paraId="2C5BD646" w14:textId="77777777" w:rsidR="00466AC6" w:rsidRPr="000A2D46" w:rsidRDefault="00466AC6" w:rsidP="00466AC6">
      <w:pPr>
        <w:spacing w:after="200" w:line="276" w:lineRule="auto"/>
        <w:ind w:right="-517"/>
        <w:contextualSpacing/>
        <w:jc w:val="both"/>
        <w:rPr>
          <w:rFonts w:ascii="Arial" w:eastAsia="Calibri" w:hAnsi="Arial" w:cs="Arial"/>
          <w:lang w:val="hr-HR"/>
        </w:rPr>
      </w:pPr>
    </w:p>
    <w:p w14:paraId="5A37F3D9" w14:textId="77777777" w:rsidR="00466AC6" w:rsidRPr="008F4701" w:rsidRDefault="00466AC6" w:rsidP="00466AC6">
      <w:pPr>
        <w:numPr>
          <w:ilvl w:val="0"/>
          <w:numId w:val="18"/>
        </w:numPr>
        <w:spacing w:after="200" w:line="276" w:lineRule="auto"/>
        <w:ind w:right="-517"/>
        <w:contextualSpacing/>
        <w:jc w:val="both"/>
        <w:rPr>
          <w:rFonts w:ascii="Verdana" w:eastAsia="Calibri" w:hAnsi="Verdana" w:cs="Arial"/>
          <w:b/>
          <w:lang w:val="hr-HR"/>
        </w:rPr>
      </w:pPr>
      <w:r w:rsidRPr="008F4701">
        <w:rPr>
          <w:rFonts w:ascii="Verdana" w:eastAsia="Calibri" w:hAnsi="Verdana" w:cs="Arial"/>
          <w:b/>
          <w:lang w:val="hr-HR"/>
        </w:rPr>
        <w:t>CILJ</w:t>
      </w:r>
    </w:p>
    <w:p w14:paraId="2F92C36B" w14:textId="77777777" w:rsidR="00466AC6" w:rsidRDefault="00466AC6" w:rsidP="00E05CD3">
      <w:pPr>
        <w:spacing w:after="0" w:line="276" w:lineRule="auto"/>
        <w:contextualSpacing/>
        <w:jc w:val="both"/>
        <w:rPr>
          <w:rFonts w:ascii="Arial" w:eastAsia="Calibri" w:hAnsi="Arial" w:cs="Arial"/>
          <w:b/>
          <w:lang w:val="hr-HR"/>
        </w:rPr>
      </w:pPr>
    </w:p>
    <w:p w14:paraId="2C5FB5D1" w14:textId="77777777" w:rsidR="00062629" w:rsidRPr="0043167E" w:rsidRDefault="00BD2C6E" w:rsidP="00062629">
      <w:pPr>
        <w:spacing w:after="200" w:line="276" w:lineRule="auto"/>
        <w:jc w:val="both"/>
        <w:rPr>
          <w:rFonts w:ascii="Verdana" w:hAnsi="Verdana"/>
          <w:lang w:val="hr-HR"/>
        </w:rPr>
      </w:pPr>
      <w:r w:rsidRPr="00BD2C6E">
        <w:rPr>
          <w:rFonts w:ascii="Verdana" w:hAnsi="Verdana"/>
        </w:rPr>
        <w:t xml:space="preserve">Cilj Javnog poziva je </w:t>
      </w:r>
      <w:r w:rsidR="00062629" w:rsidRPr="0043167E">
        <w:rPr>
          <w:rFonts w:ascii="Verdana" w:hAnsi="Verdana"/>
          <w:lang w:val="hr-HR"/>
        </w:rPr>
        <w:t xml:space="preserve">poticanje razvoja </w:t>
      </w:r>
      <w:r w:rsidR="00062629">
        <w:rPr>
          <w:rFonts w:ascii="Verdana" w:hAnsi="Verdana"/>
          <w:lang w:val="hr-HR"/>
        </w:rPr>
        <w:t xml:space="preserve">konkurentnog i inovativnog </w:t>
      </w:r>
      <w:r w:rsidR="00062629" w:rsidRPr="0043167E">
        <w:rPr>
          <w:rFonts w:ascii="Verdana" w:hAnsi="Verdana"/>
          <w:lang w:val="hr-HR"/>
        </w:rPr>
        <w:t>malog i srednjeg poduzetništva</w:t>
      </w:r>
      <w:r w:rsidR="00062629">
        <w:rPr>
          <w:rFonts w:ascii="Verdana" w:hAnsi="Verdana"/>
          <w:lang w:val="hr-HR"/>
        </w:rPr>
        <w:t xml:space="preserve"> i obrtništva</w:t>
      </w:r>
      <w:r w:rsidR="00062629" w:rsidRPr="0043167E">
        <w:rPr>
          <w:rFonts w:ascii="Verdana" w:hAnsi="Verdana"/>
          <w:lang w:val="hr-HR"/>
        </w:rPr>
        <w:t>, tehnološko unapr</w:t>
      </w:r>
      <w:r w:rsidR="00062629">
        <w:rPr>
          <w:rFonts w:ascii="Verdana" w:hAnsi="Verdana"/>
          <w:lang w:val="hr-HR"/>
        </w:rPr>
        <w:t>j</w:t>
      </w:r>
      <w:r w:rsidR="00062629" w:rsidRPr="0043167E">
        <w:rPr>
          <w:rFonts w:ascii="Verdana" w:hAnsi="Verdana"/>
          <w:lang w:val="hr-HR"/>
        </w:rPr>
        <w:t xml:space="preserve">eđenje i </w:t>
      </w:r>
      <w:r w:rsidR="00062629">
        <w:rPr>
          <w:rFonts w:ascii="Verdana" w:hAnsi="Verdana"/>
          <w:lang w:val="hr-HR"/>
        </w:rPr>
        <w:t>digitalna tranzicija, odnosno digitalna transformacija poslovanja malih i srednjih poduzeća u Županiji povećanjem ulaganja u digitalne alate i opremu kojima će se osigurati uvođenje novih, odnosno poboljšanje postojećih poslovnih procesa.</w:t>
      </w:r>
      <w:r w:rsidR="00062629" w:rsidRPr="0043167E">
        <w:rPr>
          <w:rFonts w:ascii="Verdana" w:hAnsi="Verdana"/>
          <w:lang w:val="hr-HR"/>
        </w:rPr>
        <w:t xml:space="preserve">  </w:t>
      </w:r>
    </w:p>
    <w:p w14:paraId="6ECED383" w14:textId="77777777" w:rsidR="00E05CD3" w:rsidRPr="0043167E" w:rsidRDefault="00062629" w:rsidP="00E05CD3">
      <w:pPr>
        <w:spacing w:after="0" w:line="276" w:lineRule="auto"/>
        <w:jc w:val="both"/>
        <w:rPr>
          <w:rFonts w:ascii="Verdana" w:hAnsi="Verdana"/>
          <w:lang w:val="hr-HR"/>
        </w:rPr>
      </w:pPr>
      <w:r>
        <w:rPr>
          <w:rFonts w:ascii="Verdana" w:hAnsi="Verdana"/>
        </w:rPr>
        <w:t xml:space="preserve"> </w:t>
      </w:r>
    </w:p>
    <w:p w14:paraId="0F953876" w14:textId="77777777" w:rsidR="00466AC6" w:rsidRPr="006E760E" w:rsidRDefault="00A159D8" w:rsidP="00466AC6">
      <w:pPr>
        <w:numPr>
          <w:ilvl w:val="0"/>
          <w:numId w:val="18"/>
        </w:numPr>
        <w:spacing w:before="240" w:after="200" w:line="276" w:lineRule="auto"/>
        <w:ind w:right="-517"/>
        <w:contextualSpacing/>
        <w:jc w:val="both"/>
        <w:rPr>
          <w:rFonts w:ascii="Verdana" w:eastAsia="Calibri" w:hAnsi="Verdana" w:cs="Arial"/>
          <w:b/>
          <w:lang w:val="hr-HR"/>
        </w:rPr>
      </w:pPr>
      <w:r w:rsidRPr="006E760E">
        <w:rPr>
          <w:rFonts w:ascii="Verdana" w:eastAsia="Calibri" w:hAnsi="Verdana" w:cs="Arial"/>
          <w:b/>
          <w:lang w:val="hr-HR"/>
        </w:rPr>
        <w:t xml:space="preserve">KORISNICI POTPORA - </w:t>
      </w:r>
      <w:r w:rsidR="00466AC6" w:rsidRPr="006E760E">
        <w:rPr>
          <w:rFonts w:ascii="Verdana" w:eastAsia="Calibri" w:hAnsi="Verdana" w:cs="Arial"/>
          <w:b/>
          <w:lang w:val="hr-HR"/>
        </w:rPr>
        <w:t>PRIHVATLJIVI PRIJAVITELJI</w:t>
      </w:r>
    </w:p>
    <w:p w14:paraId="6AA3C1AF" w14:textId="77777777" w:rsidR="00466AC6" w:rsidRDefault="00466AC6" w:rsidP="00466AC6">
      <w:pPr>
        <w:spacing w:before="240" w:after="200" w:line="276" w:lineRule="auto"/>
        <w:ind w:right="-517"/>
        <w:contextualSpacing/>
        <w:jc w:val="both"/>
        <w:rPr>
          <w:rFonts w:ascii="Arial" w:eastAsia="Calibri" w:hAnsi="Arial" w:cs="Arial"/>
          <w:b/>
          <w:lang w:val="hr-HR"/>
        </w:rPr>
      </w:pPr>
    </w:p>
    <w:p w14:paraId="274A46F8" w14:textId="77777777" w:rsidR="00062629" w:rsidRDefault="00062629" w:rsidP="00062629">
      <w:pPr>
        <w:jc w:val="both"/>
        <w:rPr>
          <w:rFonts w:ascii="Verdana" w:hAnsi="Verdana"/>
        </w:rPr>
      </w:pPr>
      <w:r w:rsidRPr="007234C4">
        <w:rPr>
          <w:rFonts w:ascii="Verdana" w:hAnsi="Verdana"/>
        </w:rPr>
        <w:t>Pod pojmom “Prijavitelj”</w:t>
      </w:r>
      <w:r>
        <w:rPr>
          <w:rFonts w:ascii="Verdana" w:hAnsi="Verdana"/>
        </w:rPr>
        <w:t xml:space="preserve"> u ovom Programu označava se subjekt malog gospodarstva (mikro, mali i srednji) za koji se traži potpora.</w:t>
      </w:r>
    </w:p>
    <w:p w14:paraId="67915D40" w14:textId="77777777" w:rsidR="00062629" w:rsidRDefault="00062629" w:rsidP="00062629">
      <w:pPr>
        <w:spacing w:before="240" w:line="276" w:lineRule="auto"/>
        <w:jc w:val="both"/>
        <w:rPr>
          <w:rFonts w:ascii="Verdana" w:hAnsi="Verdana"/>
          <w:lang w:val="hr-HR"/>
        </w:rPr>
      </w:pPr>
      <w:r>
        <w:rPr>
          <w:rFonts w:ascii="Verdana" w:hAnsi="Verdana"/>
          <w:lang w:val="hr-HR"/>
        </w:rPr>
        <w:lastRenderedPageBreak/>
        <w:t xml:space="preserve">Subjekti malog gospodarstva, u smislu ovog </w:t>
      </w:r>
      <w:r w:rsidRPr="00DD5AB2">
        <w:rPr>
          <w:rFonts w:ascii="Verdana" w:hAnsi="Verdana"/>
          <w:lang w:val="hr-HR"/>
        </w:rPr>
        <w:t>Javnog poziva</w:t>
      </w:r>
      <w:r>
        <w:rPr>
          <w:rFonts w:ascii="Verdana" w:hAnsi="Verdana"/>
          <w:lang w:val="hr-HR"/>
        </w:rPr>
        <w:t>, su fizičke i pravne osobe (isključivo obrti i trgovačka društva) koji samostalno i trajno obavljaju dopuštene djelatnosti radi ostvarivanja dobiti odnosno dohotka na tržištu utvrđene prema kriterijima propisanim Zakonom o poticanju razvoja malog gospodarstva („Narodne novine“, broj 29/02,  63/07,  53/12,  56/13  i 121/16), a prihvatljivi su   prijavitelji ukoliko:</w:t>
      </w:r>
    </w:p>
    <w:p w14:paraId="28B322B2" w14:textId="77777777" w:rsidR="00230B29" w:rsidRPr="00BE0F70" w:rsidRDefault="00230B29" w:rsidP="00230B29">
      <w:pPr>
        <w:numPr>
          <w:ilvl w:val="0"/>
          <w:numId w:val="33"/>
        </w:numPr>
        <w:spacing w:after="200" w:line="276" w:lineRule="auto"/>
        <w:contextualSpacing/>
        <w:jc w:val="both"/>
        <w:rPr>
          <w:rFonts w:ascii="Verdana" w:hAnsi="Verdana"/>
          <w:lang w:val="hr-HR"/>
        </w:rPr>
      </w:pPr>
      <w:r w:rsidRPr="00BE0F70">
        <w:rPr>
          <w:rFonts w:ascii="Verdana" w:hAnsi="Verdana"/>
          <w:lang w:val="hr-HR"/>
        </w:rPr>
        <w:t>u vlasničkoj i/ili osnivačkoj strukturi nemaju udjela Republike Hrvatske, jedinice područne (regionalne) samouprave ili jedinice lokalne samouprave te pravnih osoba čiji je vlasnik i/ili osnivač Republika Hrvatska, jedinica područne (regionalne) samouprave ili jedinice lokalne samouprave;</w:t>
      </w:r>
    </w:p>
    <w:p w14:paraId="7B46CBD2" w14:textId="77777777" w:rsidR="00230B29" w:rsidRPr="00BE0F70" w:rsidRDefault="00230B29" w:rsidP="00230B29">
      <w:pPr>
        <w:numPr>
          <w:ilvl w:val="0"/>
          <w:numId w:val="33"/>
        </w:numPr>
        <w:spacing w:after="200" w:line="276" w:lineRule="auto"/>
        <w:contextualSpacing/>
        <w:jc w:val="both"/>
        <w:rPr>
          <w:rFonts w:ascii="Verdana" w:hAnsi="Verdana"/>
          <w:lang w:val="hr-HR"/>
        </w:rPr>
      </w:pPr>
      <w:r w:rsidRPr="00BE0F70">
        <w:rPr>
          <w:rFonts w:ascii="Verdana" w:hAnsi="Verdana"/>
          <w:lang w:val="hr-HR"/>
        </w:rPr>
        <w:t>imaju poslovnu jedinicu ili podružnicu na području/lokaciji Brodsko-posavske županije u trenutku plaćanja potpore;</w:t>
      </w:r>
    </w:p>
    <w:p w14:paraId="66062A3A" w14:textId="77777777" w:rsidR="00230B29" w:rsidRPr="00BE0F70" w:rsidRDefault="00230B29" w:rsidP="00230B29">
      <w:pPr>
        <w:numPr>
          <w:ilvl w:val="0"/>
          <w:numId w:val="33"/>
        </w:numPr>
        <w:spacing w:after="200" w:line="276" w:lineRule="auto"/>
        <w:contextualSpacing/>
        <w:jc w:val="both"/>
        <w:rPr>
          <w:rFonts w:ascii="Verdana" w:hAnsi="Verdana"/>
          <w:lang w:val="hr-HR"/>
        </w:rPr>
      </w:pPr>
      <w:r w:rsidRPr="00BE0F70">
        <w:rPr>
          <w:rFonts w:ascii="Verdana" w:hAnsi="Verdana"/>
          <w:lang w:val="hr-HR"/>
        </w:rPr>
        <w:t xml:space="preserve">su registrirani najmanje 3 mjeseca do trenutka podnošenja prijave; </w:t>
      </w:r>
    </w:p>
    <w:p w14:paraId="158EE57D" w14:textId="47A25507" w:rsidR="00230B29" w:rsidRPr="00BE0F70" w:rsidRDefault="00230B29" w:rsidP="00230B29">
      <w:pPr>
        <w:numPr>
          <w:ilvl w:val="0"/>
          <w:numId w:val="33"/>
        </w:numPr>
        <w:spacing w:after="200" w:line="276" w:lineRule="auto"/>
        <w:contextualSpacing/>
        <w:jc w:val="both"/>
        <w:rPr>
          <w:rFonts w:ascii="Verdana" w:hAnsi="Verdana"/>
          <w:lang w:val="hr-HR"/>
        </w:rPr>
      </w:pPr>
      <w:r w:rsidRPr="00BE0F70">
        <w:rPr>
          <w:rFonts w:ascii="Verdana" w:hAnsi="Verdana"/>
          <w:lang w:val="hr-HR"/>
        </w:rPr>
        <w:t>imaju prosječno barem jednog zaposlenog u prethodnoj poslovnoj godini    uključujući vlasnika/cu obrta (vlasnik/ca obrta se smatra zaposlenikom obrta ukoliko nema zasnovan radni odnos kod druge pravne ili fizičke osobe) ili u prethodnom mjesecu, ako se radi o poduzetniku početniku</w:t>
      </w:r>
      <w:r>
        <w:rPr>
          <w:rFonts w:ascii="Verdana" w:hAnsi="Verdana"/>
          <w:lang w:val="hr-HR"/>
        </w:rPr>
        <w:t xml:space="preserve"> (poduzetnik početnik u smislu ovog poziva je subjekt koji na dan objave javnog poziva nije registriran dulje od dvije godine)</w:t>
      </w:r>
      <w:r w:rsidRPr="00BE0F70">
        <w:rPr>
          <w:rFonts w:ascii="Verdana" w:hAnsi="Verdana"/>
          <w:lang w:val="hr-HR"/>
        </w:rPr>
        <w:t>;</w:t>
      </w:r>
    </w:p>
    <w:p w14:paraId="2606ADE6" w14:textId="77777777" w:rsidR="00230B29" w:rsidRPr="00BE0F70" w:rsidRDefault="00230B29" w:rsidP="00230B29">
      <w:pPr>
        <w:numPr>
          <w:ilvl w:val="0"/>
          <w:numId w:val="33"/>
        </w:numPr>
        <w:spacing w:after="200" w:line="276" w:lineRule="auto"/>
        <w:contextualSpacing/>
        <w:jc w:val="both"/>
        <w:rPr>
          <w:rFonts w:ascii="Verdana" w:hAnsi="Verdana"/>
          <w:lang w:val="hr-HR"/>
        </w:rPr>
      </w:pPr>
      <w:r w:rsidRPr="00BE0F70">
        <w:rPr>
          <w:rFonts w:ascii="Verdana" w:hAnsi="Verdana"/>
          <w:lang w:val="hr-HR"/>
        </w:rPr>
        <w:t>imaju podmirene obveze po osnovi javnih davanja o kojima službenu evidenciju  vodi Porezna uprava (dokazuje se originalnom Potvrdom nadležne Porezne uprave);</w:t>
      </w:r>
    </w:p>
    <w:p w14:paraId="694A20F3" w14:textId="77777777" w:rsidR="00230B29" w:rsidRPr="00BE0F70" w:rsidRDefault="00230B29" w:rsidP="00230B29">
      <w:pPr>
        <w:numPr>
          <w:ilvl w:val="0"/>
          <w:numId w:val="33"/>
        </w:numPr>
        <w:spacing w:after="200" w:line="276" w:lineRule="auto"/>
        <w:contextualSpacing/>
        <w:jc w:val="both"/>
        <w:rPr>
          <w:rFonts w:ascii="Verdana" w:hAnsi="Verdana"/>
          <w:lang w:val="hr-HR"/>
        </w:rPr>
      </w:pPr>
      <w:r w:rsidRPr="00BE0F70">
        <w:rPr>
          <w:rFonts w:ascii="Verdana" w:hAnsi="Verdana"/>
          <w:lang w:val="hr-HR"/>
        </w:rPr>
        <w:t>imaju podmirene obveze prema zaposlenicima (dokazuje se Skupnom izjavom);</w:t>
      </w:r>
    </w:p>
    <w:p w14:paraId="5BDF06A8" w14:textId="77777777" w:rsidR="00230B29" w:rsidRPr="00BE0F70" w:rsidRDefault="00230B29" w:rsidP="00230B29">
      <w:pPr>
        <w:numPr>
          <w:ilvl w:val="0"/>
          <w:numId w:val="33"/>
        </w:numPr>
        <w:spacing w:after="200" w:line="276" w:lineRule="auto"/>
        <w:contextualSpacing/>
        <w:jc w:val="both"/>
        <w:rPr>
          <w:rFonts w:ascii="Verdana" w:hAnsi="Verdana"/>
          <w:lang w:val="hr-HR"/>
        </w:rPr>
      </w:pPr>
      <w:r w:rsidRPr="00BE0F70">
        <w:rPr>
          <w:rFonts w:ascii="Verdana" w:hAnsi="Verdana"/>
          <w:lang w:val="hr-HR"/>
        </w:rPr>
        <w:t>su u skladu su s odredbama o potporama male vrijednosti – Uredba – (dokazuje se Izjavom o korištenim potporama male vrijednosti i Izjavom o korištenim potporama male vrijednosti povezanih osoba);</w:t>
      </w:r>
    </w:p>
    <w:p w14:paraId="160F48F4" w14:textId="77777777" w:rsidR="00230B29" w:rsidRPr="00BE0F70" w:rsidRDefault="00230B29" w:rsidP="00230B29">
      <w:pPr>
        <w:numPr>
          <w:ilvl w:val="0"/>
          <w:numId w:val="33"/>
        </w:numPr>
        <w:spacing w:after="200" w:line="276" w:lineRule="auto"/>
        <w:contextualSpacing/>
        <w:jc w:val="both"/>
        <w:rPr>
          <w:rFonts w:ascii="Verdana" w:hAnsi="Verdana"/>
          <w:lang w:val="hr-HR"/>
        </w:rPr>
      </w:pPr>
      <w:r w:rsidRPr="00BE0F70">
        <w:rPr>
          <w:rFonts w:ascii="Verdana" w:hAnsi="Verdana"/>
          <w:lang w:val="hr-HR"/>
        </w:rPr>
        <w:t>imaju u cijelosti opravdane i namjenski iskorištene dodijeljene potpore male vrijednosti ako su im iste dodijeljene (dokazuje se Izjavom o korištenim potporama male vrijednosti i uvidom u dostupni registar);</w:t>
      </w:r>
    </w:p>
    <w:p w14:paraId="636E7E06" w14:textId="77777777" w:rsidR="00230B29" w:rsidRPr="00BE0F70" w:rsidRDefault="00230B29" w:rsidP="00230B29">
      <w:pPr>
        <w:numPr>
          <w:ilvl w:val="0"/>
          <w:numId w:val="33"/>
        </w:numPr>
        <w:spacing w:after="200" w:line="276" w:lineRule="auto"/>
        <w:contextualSpacing/>
        <w:jc w:val="both"/>
        <w:rPr>
          <w:rFonts w:ascii="Verdana" w:hAnsi="Verdana"/>
          <w:lang w:val="hr-HR"/>
        </w:rPr>
      </w:pPr>
      <w:r w:rsidRPr="00BE0F70">
        <w:rPr>
          <w:rFonts w:ascii="Verdana" w:hAnsi="Verdana"/>
          <w:lang w:val="hr-HR"/>
        </w:rPr>
        <w:t>njihovi partnerski i povezani subjekti imaju u cijelosti opravdane i namjenski iskorištene dodijeljene potpore male vrijednosti (dokazuje se Izjavom o korištenim potporama male vrijednosti povezanih osoba i uvidom u dostupni registar);</w:t>
      </w:r>
    </w:p>
    <w:p w14:paraId="20E58DAA" w14:textId="77777777" w:rsidR="00230B29" w:rsidRPr="00BE0F70" w:rsidRDefault="00230B29" w:rsidP="00230B29">
      <w:pPr>
        <w:numPr>
          <w:ilvl w:val="0"/>
          <w:numId w:val="33"/>
        </w:numPr>
        <w:spacing w:after="200" w:line="276" w:lineRule="auto"/>
        <w:contextualSpacing/>
        <w:jc w:val="both"/>
        <w:rPr>
          <w:rFonts w:ascii="Verdana" w:hAnsi="Verdana"/>
          <w:lang w:val="hr-HR"/>
        </w:rPr>
      </w:pPr>
      <w:r w:rsidRPr="00BE0F70">
        <w:rPr>
          <w:rFonts w:ascii="Verdana" w:hAnsi="Verdana"/>
          <w:lang w:val="hr-HR"/>
        </w:rPr>
        <w:t>njihovi partnerski i povezani subjekti nemaju evidentiran dug po osnovi javnih davanja o kojima službenu evidenciju vodi Porezna uprava (dokazuje se Skupnom izjavom i uvidom u info.BIZ servis FINE);</w:t>
      </w:r>
    </w:p>
    <w:p w14:paraId="2178724D" w14:textId="77777777" w:rsidR="00230B29" w:rsidRPr="00BE0F70" w:rsidRDefault="00230B29" w:rsidP="00230B29">
      <w:pPr>
        <w:numPr>
          <w:ilvl w:val="0"/>
          <w:numId w:val="33"/>
        </w:numPr>
        <w:spacing w:after="200" w:line="276" w:lineRule="auto"/>
        <w:contextualSpacing/>
        <w:jc w:val="both"/>
        <w:rPr>
          <w:rFonts w:ascii="Verdana" w:hAnsi="Verdana"/>
          <w:lang w:val="hr-HR"/>
        </w:rPr>
      </w:pPr>
      <w:r w:rsidRPr="00BE0F70">
        <w:rPr>
          <w:rFonts w:ascii="Verdana" w:hAnsi="Verdana"/>
          <w:lang w:val="hr-HR"/>
        </w:rPr>
        <w:t>imaju podmirene obveze prema Brodsko-posavskoj županiji i čiji pojedinačni vlasnici i partnerski i povezani subjekti imaju podmirene obveze prema Brodsko-posavskoj županiji (dokazuje se Skupnom izjavom);</w:t>
      </w:r>
    </w:p>
    <w:p w14:paraId="24C5A8A6" w14:textId="77777777" w:rsidR="00230B29" w:rsidRPr="00BE0F70" w:rsidRDefault="00230B29" w:rsidP="00230B29">
      <w:pPr>
        <w:numPr>
          <w:ilvl w:val="0"/>
          <w:numId w:val="33"/>
        </w:numPr>
        <w:spacing w:after="200" w:line="276" w:lineRule="auto"/>
        <w:contextualSpacing/>
        <w:jc w:val="both"/>
        <w:rPr>
          <w:rFonts w:ascii="Verdana" w:hAnsi="Verdana"/>
          <w:lang w:val="hr-HR"/>
        </w:rPr>
      </w:pPr>
      <w:r w:rsidRPr="00BE0F70">
        <w:rPr>
          <w:rFonts w:ascii="Verdana" w:hAnsi="Verdana"/>
          <w:lang w:val="hr-HR"/>
        </w:rPr>
        <w:lastRenderedPageBreak/>
        <w:t>nad njima nije otvoren stečajni postupak, postupak predstečajne nagodbe ili postupak likvidacije (dokazuje se Skupnom izjavom i uvidom u info.BIZ servis FINE);</w:t>
      </w:r>
    </w:p>
    <w:p w14:paraId="4DE3B661" w14:textId="77777777" w:rsidR="00230B29" w:rsidRPr="00BE0F70" w:rsidRDefault="00230B29" w:rsidP="00230B29">
      <w:pPr>
        <w:numPr>
          <w:ilvl w:val="0"/>
          <w:numId w:val="33"/>
        </w:numPr>
        <w:spacing w:after="200" w:line="276" w:lineRule="auto"/>
        <w:contextualSpacing/>
        <w:jc w:val="both"/>
        <w:rPr>
          <w:rFonts w:ascii="Verdana" w:hAnsi="Verdana"/>
          <w:lang w:val="hr-HR"/>
        </w:rPr>
      </w:pPr>
      <w:r w:rsidRPr="00BE0F70">
        <w:rPr>
          <w:rFonts w:ascii="Verdana" w:hAnsi="Verdana"/>
          <w:lang w:val="hr-HR"/>
        </w:rPr>
        <w:t>nad njihovim pojedinačnim vlasnicima i partnerskim i povezanim subjektima nije otvoren stečajni postupak, postupak predstečajne nagodbe ili postupak likvidacije (dokazuje se Skupnom izjavom i uvidom u info.BIZ servis FINE);</w:t>
      </w:r>
    </w:p>
    <w:p w14:paraId="33D88B6B" w14:textId="77777777" w:rsidR="00230B29" w:rsidRPr="00BE0F70" w:rsidRDefault="00230B29" w:rsidP="00230B29">
      <w:pPr>
        <w:numPr>
          <w:ilvl w:val="0"/>
          <w:numId w:val="33"/>
        </w:numPr>
        <w:spacing w:after="0" w:line="276" w:lineRule="auto"/>
        <w:contextualSpacing/>
        <w:jc w:val="both"/>
        <w:rPr>
          <w:rFonts w:ascii="Verdana" w:hAnsi="Verdana"/>
          <w:lang w:val="hr-HR"/>
        </w:rPr>
      </w:pPr>
      <w:r w:rsidRPr="00BE0F70">
        <w:rPr>
          <w:rFonts w:ascii="Verdana" w:hAnsi="Verdana"/>
          <w:lang w:val="hr-HR"/>
        </w:rPr>
        <w:t>podnositelju prijave, pojedinačnim vlasnicima podnositelja prijave ili osobama ovlaštenim za zastupanje podnositelja prijave nije izrečena pravomoćno osuđujuća presuda za jedno ili više kaznenih djela: prijevara, prijevara u gospodarskom poslovanju, primanje mita u gospodarskom poslovanju, davanje mita u gospodarskom poslovanju, utaja poreza ili carine, subvencijska prevara, pranje novca, zlouporaba položaja i ovlasti, nezakonito pogodovanje, primanje mita, davanje mita, trgovanje utjecajem, davanje mita za trgovanje utjecajem, zločinačko udruženje i počinjenje kaznenog djela u sastavu zločinačkog udruženja (dokazuje se Skupnom izjavom).</w:t>
      </w:r>
    </w:p>
    <w:p w14:paraId="15695C18" w14:textId="77777777" w:rsidR="00230B29" w:rsidRPr="000B16E9" w:rsidRDefault="00230B29" w:rsidP="00230B29">
      <w:pPr>
        <w:spacing w:after="0"/>
        <w:jc w:val="both"/>
        <w:rPr>
          <w:rFonts w:ascii="Verdana" w:hAnsi="Verdana"/>
        </w:rPr>
      </w:pPr>
    </w:p>
    <w:p w14:paraId="7886F61B" w14:textId="77777777" w:rsidR="00466AC6" w:rsidRPr="005732A9" w:rsidRDefault="00455404" w:rsidP="00466AC6">
      <w:pPr>
        <w:spacing w:after="0" w:line="240" w:lineRule="auto"/>
        <w:ind w:right="-517"/>
        <w:jc w:val="both"/>
        <w:rPr>
          <w:rFonts w:ascii="Verdana" w:eastAsia="Times New Roman" w:hAnsi="Verdana" w:cs="Arial"/>
          <w:b/>
          <w:lang w:val="hr-HR" w:eastAsia="hr-HR"/>
        </w:rPr>
      </w:pPr>
      <w:r w:rsidRPr="005732A9">
        <w:rPr>
          <w:rFonts w:ascii="Verdana" w:eastAsia="Times New Roman" w:hAnsi="Verdana" w:cs="Arial"/>
          <w:b/>
          <w:lang w:val="hr-HR" w:eastAsia="hr-HR"/>
        </w:rPr>
        <w:t>V</w:t>
      </w:r>
      <w:r w:rsidR="005732A9" w:rsidRPr="005732A9">
        <w:rPr>
          <w:rFonts w:ascii="Verdana" w:eastAsia="Times New Roman" w:hAnsi="Verdana" w:cs="Arial"/>
          <w:b/>
          <w:lang w:val="hr-HR" w:eastAsia="hr-HR"/>
        </w:rPr>
        <w:t>eličina subjekta malog gospodarstva</w:t>
      </w:r>
    </w:p>
    <w:p w14:paraId="6C9C7300" w14:textId="77777777" w:rsidR="00455404" w:rsidRDefault="00455404" w:rsidP="00466AC6">
      <w:pPr>
        <w:spacing w:after="0" w:line="240" w:lineRule="auto"/>
        <w:ind w:right="-517"/>
        <w:jc w:val="both"/>
        <w:rPr>
          <w:rFonts w:ascii="Verdana" w:eastAsia="Times New Roman" w:hAnsi="Verdana" w:cs="Arial"/>
          <w:b/>
          <w:lang w:val="hr-HR" w:eastAsia="hr-HR"/>
        </w:rPr>
      </w:pPr>
    </w:p>
    <w:p w14:paraId="48F4B751" w14:textId="77777777" w:rsidR="00455404" w:rsidRDefault="00455404" w:rsidP="006D206E">
      <w:pPr>
        <w:spacing w:after="0" w:line="276" w:lineRule="auto"/>
        <w:ind w:right="-517"/>
        <w:jc w:val="both"/>
        <w:rPr>
          <w:rFonts w:ascii="Verdana" w:eastAsia="Times New Roman" w:hAnsi="Verdana" w:cs="Arial"/>
          <w:lang w:val="hr-HR" w:eastAsia="hr-HR"/>
        </w:rPr>
      </w:pPr>
      <w:r>
        <w:rPr>
          <w:rFonts w:ascii="Verdana" w:eastAsia="Times New Roman" w:hAnsi="Verdana" w:cs="Arial"/>
          <w:lang w:val="hr-HR" w:eastAsia="hr-HR"/>
        </w:rPr>
        <w:t>Prihvatljivi su subjekti malog gospodarstva</w:t>
      </w:r>
      <w:r w:rsidR="00BD2C6E">
        <w:rPr>
          <w:rFonts w:ascii="Verdana" w:eastAsia="Times New Roman" w:hAnsi="Verdana" w:cs="Arial"/>
          <w:lang w:val="hr-HR" w:eastAsia="hr-HR"/>
        </w:rPr>
        <w:t xml:space="preserve"> (mikro, mali i srednji)</w:t>
      </w:r>
      <w:r>
        <w:rPr>
          <w:rFonts w:ascii="Verdana" w:eastAsia="Times New Roman" w:hAnsi="Verdana" w:cs="Arial"/>
          <w:lang w:val="hr-HR" w:eastAsia="hr-HR"/>
        </w:rPr>
        <w:t>.</w:t>
      </w:r>
    </w:p>
    <w:p w14:paraId="6F29830D" w14:textId="77777777" w:rsidR="00F82F82" w:rsidRDefault="00F82F82" w:rsidP="006D206E">
      <w:pPr>
        <w:spacing w:after="0" w:line="276" w:lineRule="auto"/>
        <w:ind w:right="-517"/>
        <w:jc w:val="both"/>
        <w:rPr>
          <w:rFonts w:ascii="Verdana" w:eastAsia="Times New Roman" w:hAnsi="Verdana" w:cs="Arial"/>
          <w:lang w:val="hr-HR" w:eastAsia="hr-HR"/>
        </w:rPr>
      </w:pPr>
    </w:p>
    <w:p w14:paraId="269587C1" w14:textId="77777777" w:rsidR="00F82F82" w:rsidRDefault="00F82F82" w:rsidP="006D206E">
      <w:pPr>
        <w:spacing w:after="0" w:line="276" w:lineRule="auto"/>
        <w:ind w:right="-517"/>
        <w:jc w:val="both"/>
        <w:rPr>
          <w:rFonts w:ascii="Verdana" w:hAnsi="Verdana"/>
        </w:rPr>
      </w:pPr>
      <w:r w:rsidRPr="00F82F82">
        <w:rPr>
          <w:rFonts w:ascii="Verdana" w:hAnsi="Verdana"/>
        </w:rPr>
        <w:t>Malo gospodarstvo u smislu Zakona o poticanju razvoja malog gospodarstva ("Narodne novine" broj 29/02, 63/07, 53/12, 56/13 i 121/16</w:t>
      </w:r>
      <w:r>
        <w:rPr>
          <w:rFonts w:ascii="Verdana" w:hAnsi="Verdana"/>
        </w:rPr>
        <w:t>, u daljnjem tekstu: Zakon)</w:t>
      </w:r>
      <w:r w:rsidRPr="00F82F82">
        <w:rPr>
          <w:rFonts w:ascii="Verdana" w:hAnsi="Verdana"/>
        </w:rPr>
        <w:t xml:space="preserve">, čine subjekti u poduzetništvu i obrtu koji: </w:t>
      </w:r>
    </w:p>
    <w:p w14:paraId="5185BEAB" w14:textId="77777777" w:rsidR="00F82F82" w:rsidRDefault="00F82F82" w:rsidP="006D206E">
      <w:pPr>
        <w:spacing w:after="0" w:line="276" w:lineRule="auto"/>
        <w:ind w:right="-517"/>
        <w:jc w:val="both"/>
        <w:rPr>
          <w:rFonts w:ascii="Verdana" w:hAnsi="Verdana"/>
        </w:rPr>
      </w:pPr>
      <w:r w:rsidRPr="00F82F82">
        <w:rPr>
          <w:rFonts w:ascii="Verdana" w:hAnsi="Verdana"/>
        </w:rPr>
        <w:t>1) zapošljavaju prosječno godišnje manje od 250 radnika</w:t>
      </w:r>
      <w:r w:rsidR="004B4833">
        <w:rPr>
          <w:rFonts w:ascii="Verdana" w:hAnsi="Verdana"/>
        </w:rPr>
        <w:t>;</w:t>
      </w:r>
      <w:r w:rsidRPr="00F82F82">
        <w:rPr>
          <w:rFonts w:ascii="Verdana" w:hAnsi="Verdana"/>
        </w:rPr>
        <w:t xml:space="preserve"> </w:t>
      </w:r>
    </w:p>
    <w:p w14:paraId="12F091DF" w14:textId="77777777" w:rsidR="00F82F82" w:rsidRDefault="00F82F82" w:rsidP="006D206E">
      <w:pPr>
        <w:spacing w:after="0" w:line="276" w:lineRule="auto"/>
        <w:ind w:right="-517"/>
        <w:jc w:val="both"/>
        <w:rPr>
          <w:rFonts w:ascii="Verdana" w:hAnsi="Verdana"/>
        </w:rPr>
      </w:pPr>
      <w:r w:rsidRPr="00F82F82">
        <w:rPr>
          <w:rFonts w:ascii="Verdana" w:hAnsi="Verdana"/>
        </w:rPr>
        <w:t>2) u poslovanju su neovisni</w:t>
      </w:r>
      <w:r w:rsidR="004B4833">
        <w:rPr>
          <w:rFonts w:ascii="Verdana" w:hAnsi="Verdana"/>
        </w:rPr>
        <w:t>;</w:t>
      </w:r>
      <w:r w:rsidRPr="00F82F82">
        <w:rPr>
          <w:rFonts w:ascii="Verdana" w:hAnsi="Verdana"/>
        </w:rPr>
        <w:t xml:space="preserve"> </w:t>
      </w:r>
    </w:p>
    <w:p w14:paraId="3218D322" w14:textId="77777777" w:rsidR="00F82F82" w:rsidRDefault="00F82F82" w:rsidP="006D206E">
      <w:pPr>
        <w:spacing w:after="0" w:line="276" w:lineRule="auto"/>
        <w:ind w:right="-517"/>
        <w:jc w:val="both"/>
        <w:rPr>
          <w:rFonts w:ascii="Verdana" w:hAnsi="Verdana"/>
        </w:rPr>
      </w:pPr>
      <w:r w:rsidRPr="00F82F82">
        <w:rPr>
          <w:rFonts w:ascii="Verdana" w:hAnsi="Verdana"/>
        </w:rPr>
        <w:t xml:space="preserve">3) prema financijskim izvješćima za prethodnu godinu ostvaruju godišnji poslovni prihod u iznosu protuvrijednosti do 50.000.000,00 </w:t>
      </w:r>
      <w:r>
        <w:rPr>
          <w:rFonts w:ascii="Verdana" w:hAnsi="Verdana"/>
        </w:rPr>
        <w:t>EUR-a</w:t>
      </w:r>
      <w:r w:rsidRPr="00F82F82">
        <w:rPr>
          <w:rFonts w:ascii="Verdana" w:hAnsi="Verdana"/>
        </w:rPr>
        <w:t xml:space="preserve">, ili imaju ukupnu aktivu ako su obveznici poreza na dobit, odnosno imaju dugotrajnu imovinu ako su obveznici poreza na dohodak, u iznosu protuvrijednosti do 43.000.000,00 </w:t>
      </w:r>
      <w:r>
        <w:rPr>
          <w:rFonts w:ascii="Verdana" w:hAnsi="Verdana"/>
        </w:rPr>
        <w:t>EUR-a</w:t>
      </w:r>
      <w:r w:rsidRPr="00F82F82">
        <w:rPr>
          <w:rFonts w:ascii="Verdana" w:hAnsi="Verdana"/>
        </w:rPr>
        <w:t xml:space="preserve">. </w:t>
      </w:r>
    </w:p>
    <w:p w14:paraId="7D687EE3" w14:textId="77777777" w:rsidR="00F82F82" w:rsidRDefault="00F82F82" w:rsidP="006D206E">
      <w:pPr>
        <w:spacing w:after="0" w:line="276" w:lineRule="auto"/>
        <w:ind w:right="-517"/>
        <w:jc w:val="both"/>
        <w:rPr>
          <w:rFonts w:ascii="Verdana" w:hAnsi="Verdana"/>
        </w:rPr>
      </w:pPr>
    </w:p>
    <w:p w14:paraId="2CD8CBDE" w14:textId="77777777" w:rsidR="00F82F82" w:rsidRDefault="00F82F82" w:rsidP="006D206E">
      <w:pPr>
        <w:spacing w:after="0" w:line="276" w:lineRule="auto"/>
        <w:ind w:right="-517"/>
        <w:jc w:val="both"/>
        <w:rPr>
          <w:rFonts w:ascii="Verdana" w:hAnsi="Verdana"/>
        </w:rPr>
      </w:pPr>
      <w:r w:rsidRPr="00F82F82">
        <w:rPr>
          <w:rFonts w:ascii="Verdana" w:hAnsi="Verdana"/>
        </w:rPr>
        <w:t xml:space="preserve">Prema kriteriju broja zaposlenih i financijskim pokazateljima, mikro subjekti malog gospodarstva su fizičke i pravne osobe iz čl. 2. Zakona, koje prosječno godišnje imaju zaposleno manje od 10 radnika te ujedno prema financijskim izvješćima za prethodnu godinu ostvaruju ukupni godišnji prihod u iznosu protuvrijednosti kuna do 2.000.000,00 </w:t>
      </w:r>
      <w:r>
        <w:rPr>
          <w:rFonts w:ascii="Verdana" w:hAnsi="Verdana"/>
        </w:rPr>
        <w:t>EUR-a</w:t>
      </w:r>
      <w:r w:rsidRPr="00F82F82">
        <w:rPr>
          <w:rFonts w:ascii="Verdana" w:hAnsi="Verdana"/>
        </w:rPr>
        <w:t xml:space="preserve">, ili imaju ukupnu aktivu (obveznici poreza na dobit) odnosno dugotrajnu imovinu (obveznici poreza na dohodak) u iznosu protuvrijednosti kuna do 2.000.000,00 </w:t>
      </w:r>
      <w:r>
        <w:rPr>
          <w:rFonts w:ascii="Verdana" w:hAnsi="Verdana"/>
        </w:rPr>
        <w:t>EUR-a</w:t>
      </w:r>
      <w:r w:rsidRPr="00F82F82">
        <w:rPr>
          <w:rFonts w:ascii="Verdana" w:hAnsi="Verdana"/>
        </w:rPr>
        <w:t>.</w:t>
      </w:r>
    </w:p>
    <w:p w14:paraId="1411D1CD" w14:textId="77777777" w:rsidR="00F82F82" w:rsidRDefault="00F82F82" w:rsidP="006D206E">
      <w:pPr>
        <w:spacing w:after="0" w:line="276" w:lineRule="auto"/>
        <w:ind w:right="-517"/>
        <w:jc w:val="both"/>
        <w:rPr>
          <w:rFonts w:ascii="Verdana" w:hAnsi="Verdana"/>
        </w:rPr>
      </w:pPr>
    </w:p>
    <w:p w14:paraId="0AAA6A43" w14:textId="77777777" w:rsidR="00F82F82" w:rsidRDefault="00F82F82" w:rsidP="006D206E">
      <w:pPr>
        <w:spacing w:after="0" w:line="276" w:lineRule="auto"/>
        <w:ind w:right="-517"/>
        <w:jc w:val="both"/>
        <w:rPr>
          <w:rFonts w:ascii="Verdana" w:hAnsi="Verdana"/>
        </w:rPr>
      </w:pPr>
      <w:r w:rsidRPr="00F82F82">
        <w:rPr>
          <w:rFonts w:ascii="Verdana" w:hAnsi="Verdana"/>
        </w:rPr>
        <w:t xml:space="preserve">Mali subjekti malog gospodarstva su fizičke i pravne osobe iz čl. 2. Zakona o poticanju razvoja malog gospodarstva koje prosječno godišnje imaju zaposleno manje od 50 radnika te ujedno prema financijskim izvješćima za prethodnu godinu ostvaruju ukupni godišnji prihod u iznosu protuvrijednosti kuna do 10.000.000,00 </w:t>
      </w:r>
      <w:r>
        <w:rPr>
          <w:rFonts w:ascii="Verdana" w:hAnsi="Verdana"/>
        </w:rPr>
        <w:t>EUR-a</w:t>
      </w:r>
      <w:r w:rsidRPr="00F82F82">
        <w:rPr>
          <w:rFonts w:ascii="Verdana" w:hAnsi="Verdana"/>
        </w:rPr>
        <w:t xml:space="preserve">, ili imaju ukupnu aktivu </w:t>
      </w:r>
      <w:r w:rsidRPr="00F82F82">
        <w:rPr>
          <w:rFonts w:ascii="Verdana" w:hAnsi="Verdana"/>
        </w:rPr>
        <w:lastRenderedPageBreak/>
        <w:t xml:space="preserve">(obveznici poreza na dobit) odnosno dugotrajnu imovinu (obveznici poreza na dohodak) u iznosu protuvrijednosti kuna do 10.000.000,00 </w:t>
      </w:r>
      <w:r w:rsidR="00513201">
        <w:rPr>
          <w:rFonts w:ascii="Verdana" w:hAnsi="Verdana"/>
        </w:rPr>
        <w:t>EUR-a</w:t>
      </w:r>
      <w:r w:rsidRPr="00F82F82">
        <w:rPr>
          <w:rFonts w:ascii="Verdana" w:hAnsi="Verdana"/>
        </w:rPr>
        <w:t xml:space="preserve">. </w:t>
      </w:r>
    </w:p>
    <w:p w14:paraId="46BB3613" w14:textId="77777777" w:rsidR="00F82F82" w:rsidRDefault="00F82F82" w:rsidP="006D206E">
      <w:pPr>
        <w:spacing w:after="0" w:line="276" w:lineRule="auto"/>
        <w:ind w:right="-517"/>
        <w:jc w:val="both"/>
        <w:rPr>
          <w:rFonts w:ascii="Verdana" w:hAnsi="Verdana"/>
        </w:rPr>
      </w:pPr>
    </w:p>
    <w:p w14:paraId="1716576A" w14:textId="77777777" w:rsidR="00F82F82" w:rsidRDefault="00F82F82" w:rsidP="006D206E">
      <w:pPr>
        <w:spacing w:after="0" w:line="276" w:lineRule="auto"/>
        <w:ind w:right="-517"/>
        <w:jc w:val="both"/>
        <w:rPr>
          <w:rFonts w:ascii="Verdana" w:hAnsi="Verdana"/>
        </w:rPr>
      </w:pPr>
      <w:r w:rsidRPr="00F82F82">
        <w:rPr>
          <w:rFonts w:ascii="Verdana" w:hAnsi="Verdana"/>
        </w:rPr>
        <w:t xml:space="preserve">Srednji subjekti malog gospodarstva su fizičke i pravne osobe iz čl. 2. Zakona, čiji je godišnji prosječni broj radnika, ukupni godišnji promet ili zbroj bilance, odnosno dugotrajna imovina veća od utvrđenih za male subjekte malog gospodarstva. </w:t>
      </w:r>
    </w:p>
    <w:p w14:paraId="4F242F2F" w14:textId="77777777" w:rsidR="00F82F82" w:rsidRDefault="00F82F82" w:rsidP="006D206E">
      <w:pPr>
        <w:spacing w:after="0" w:line="276" w:lineRule="auto"/>
        <w:ind w:right="-517"/>
        <w:jc w:val="both"/>
        <w:rPr>
          <w:rFonts w:ascii="Verdana" w:hAnsi="Verdana"/>
        </w:rPr>
      </w:pPr>
    </w:p>
    <w:p w14:paraId="3A330853" w14:textId="77777777" w:rsidR="00BD2C6E" w:rsidRDefault="00F82F82" w:rsidP="006D206E">
      <w:pPr>
        <w:spacing w:after="0" w:line="276" w:lineRule="auto"/>
        <w:ind w:right="-517"/>
        <w:jc w:val="both"/>
        <w:rPr>
          <w:rFonts w:ascii="Verdana" w:hAnsi="Verdana"/>
        </w:rPr>
      </w:pPr>
      <w:r w:rsidRPr="00F82F82">
        <w:rPr>
          <w:rFonts w:ascii="Verdana" w:hAnsi="Verdana"/>
        </w:rPr>
        <w:t xml:space="preserve">NAPOMENA: gleda se prvo uvjet broja zaposlenih koji je obavezna kategorija, a tek tada jedan od sljedeća dva uvjeta: godišnji promet i/ili aktiva odnosno dugoročna imovina. Subjekt malog gospodarstva koji nema prosječno godišnje zaposleno manje od 10 radnika (na bazi sati rada), pripada u kategoriju malih, a subjekt koji nema prosječno godišnje zaposleno manje od 50 radnika pripada u kategoriju srednjih subjekata bez obzira na pokazatelje za godišnji prihod i ukupnu aktivu. </w:t>
      </w:r>
    </w:p>
    <w:p w14:paraId="52D3215B" w14:textId="77777777" w:rsidR="00F82F82" w:rsidRPr="00F82F82" w:rsidRDefault="00F82F82" w:rsidP="006D206E">
      <w:pPr>
        <w:spacing w:after="0" w:line="276" w:lineRule="auto"/>
        <w:ind w:right="-517"/>
        <w:jc w:val="both"/>
        <w:rPr>
          <w:rFonts w:ascii="Verdana" w:eastAsia="Times New Roman" w:hAnsi="Verdana" w:cs="Arial"/>
          <w:lang w:val="hr-HR" w:eastAsia="hr-HR"/>
        </w:rPr>
      </w:pPr>
    </w:p>
    <w:p w14:paraId="08B38BA9" w14:textId="77777777" w:rsidR="004B04C3" w:rsidRDefault="004B04C3" w:rsidP="006D206E">
      <w:pPr>
        <w:spacing w:after="0" w:line="276" w:lineRule="auto"/>
        <w:ind w:right="-517"/>
        <w:jc w:val="both"/>
        <w:rPr>
          <w:rFonts w:ascii="Verdana" w:eastAsia="Times New Roman" w:hAnsi="Verdana" w:cs="Arial"/>
          <w:lang w:val="hr-HR" w:eastAsia="hr-HR"/>
        </w:rPr>
      </w:pPr>
    </w:p>
    <w:p w14:paraId="6B017F93" w14:textId="77777777" w:rsidR="00A60C41" w:rsidRDefault="00A60C41" w:rsidP="00A60C41">
      <w:pPr>
        <w:numPr>
          <w:ilvl w:val="0"/>
          <w:numId w:val="18"/>
        </w:numPr>
        <w:spacing w:after="200" w:line="276" w:lineRule="auto"/>
        <w:ind w:right="-284"/>
        <w:contextualSpacing/>
        <w:jc w:val="both"/>
        <w:rPr>
          <w:rFonts w:ascii="Verdana" w:eastAsia="Calibri" w:hAnsi="Verdana" w:cs="Arial"/>
          <w:b/>
          <w:lang w:val="hr-HR"/>
        </w:rPr>
      </w:pPr>
      <w:r>
        <w:rPr>
          <w:rFonts w:ascii="Verdana" w:eastAsia="Calibri" w:hAnsi="Verdana" w:cs="Arial"/>
          <w:b/>
          <w:lang w:val="hr-HR"/>
        </w:rPr>
        <w:t>NAMJENA KORIŠTENJA POTPORA (prihvatljivi i neprihvatljivi troškovi)</w:t>
      </w:r>
    </w:p>
    <w:p w14:paraId="3388188C" w14:textId="77777777" w:rsidR="00A60C41" w:rsidRDefault="00A60C41" w:rsidP="00A60C41">
      <w:pPr>
        <w:spacing w:after="200" w:line="276" w:lineRule="auto"/>
        <w:ind w:right="-284"/>
        <w:contextualSpacing/>
        <w:jc w:val="both"/>
        <w:rPr>
          <w:rFonts w:ascii="Verdana" w:eastAsia="Calibri" w:hAnsi="Verdana" w:cs="Arial"/>
          <w:lang w:val="hr-HR"/>
        </w:rPr>
      </w:pPr>
    </w:p>
    <w:p w14:paraId="07228D4D" w14:textId="08961823" w:rsidR="00221458" w:rsidRDefault="00221458" w:rsidP="00F946DF">
      <w:pPr>
        <w:spacing w:after="200" w:line="276" w:lineRule="auto"/>
        <w:jc w:val="both"/>
        <w:rPr>
          <w:rFonts w:ascii="Verdana" w:hAnsi="Verdana"/>
        </w:rPr>
      </w:pPr>
      <w:r>
        <w:rPr>
          <w:rFonts w:ascii="Verdana" w:hAnsi="Verdana"/>
        </w:rPr>
        <w:t>Potpora za pokretanje, razvoj i unaprjeđenje poslovanja poduzetnika Brodsko-posavske županije u 202</w:t>
      </w:r>
      <w:r w:rsidR="001165F1">
        <w:rPr>
          <w:rFonts w:ascii="Verdana" w:hAnsi="Verdana"/>
        </w:rPr>
        <w:t>3</w:t>
      </w:r>
      <w:r>
        <w:rPr>
          <w:rFonts w:ascii="Verdana" w:hAnsi="Verdana"/>
        </w:rPr>
        <w:t>. godini dodjeljuje se za ulaganja u pokretanje, razvoj i unaprjeđenje poslovanja s ciljem podizanja razine kvalitete, produktivnosti ili konkurentnosti gospodarstva, održavanja ili povećanja razine zapošljavanja odnosno s ciljem ostvarenja strateških ciljeva utvrđenih Planom</w:t>
      </w:r>
      <w:r w:rsidR="00F946DF">
        <w:rPr>
          <w:rFonts w:ascii="Verdana" w:hAnsi="Verdana"/>
        </w:rPr>
        <w:t xml:space="preserve"> </w:t>
      </w:r>
      <w:r w:rsidR="00F946DF">
        <w:rPr>
          <w:rFonts w:ascii="Verdana" w:hAnsi="Verdana"/>
          <w:lang w:val="hr-HR"/>
        </w:rPr>
        <w:t>razvoja Brodsko-posavske županije za razdoblje 2021. – 2027. godine (</w:t>
      </w:r>
      <w:r w:rsidR="00F946DF" w:rsidRPr="005A4844">
        <w:rPr>
          <w:rFonts w:ascii="Verdana" w:hAnsi="Verdana"/>
          <w:lang w:val="hr-HR"/>
        </w:rPr>
        <w:t>„Službeni vjesnik</w:t>
      </w:r>
      <w:r w:rsidR="00F946DF">
        <w:rPr>
          <w:rFonts w:ascii="Verdana" w:hAnsi="Verdana"/>
          <w:lang w:val="hr-HR"/>
        </w:rPr>
        <w:t xml:space="preserve"> </w:t>
      </w:r>
      <w:r w:rsidR="00F946DF" w:rsidRPr="0048563F">
        <w:rPr>
          <w:rFonts w:ascii="Verdana" w:hAnsi="Verdana" w:cs="Arial"/>
          <w:lang w:val="hr-HR"/>
        </w:rPr>
        <w:t>Brodsko-posavske županije“</w:t>
      </w:r>
      <w:r w:rsidR="00F946DF">
        <w:rPr>
          <w:rFonts w:ascii="Verdana" w:hAnsi="Verdana" w:cs="Arial"/>
          <w:lang w:val="hr-HR"/>
        </w:rPr>
        <w:t xml:space="preserve"> </w:t>
      </w:r>
      <w:r w:rsidR="00F946DF" w:rsidRPr="005A4844">
        <w:rPr>
          <w:rFonts w:ascii="Verdana" w:hAnsi="Verdana"/>
          <w:lang w:val="hr-HR"/>
        </w:rPr>
        <w:t xml:space="preserve">br. </w:t>
      </w:r>
      <w:r w:rsidR="00F946DF">
        <w:rPr>
          <w:rFonts w:ascii="Verdana" w:hAnsi="Verdana"/>
          <w:lang w:val="hr-HR"/>
        </w:rPr>
        <w:t>44/21</w:t>
      </w:r>
      <w:r w:rsidR="00F946DF" w:rsidRPr="005A4844">
        <w:rPr>
          <w:rFonts w:ascii="Verdana" w:hAnsi="Verdana"/>
          <w:lang w:val="hr-HR"/>
        </w:rPr>
        <w:t>)</w:t>
      </w:r>
      <w:r w:rsidR="00F946DF">
        <w:rPr>
          <w:rFonts w:ascii="Verdana" w:hAnsi="Verdana"/>
          <w:lang w:val="hr-HR"/>
        </w:rPr>
        <w:t xml:space="preserve">, </w:t>
      </w:r>
      <w:r>
        <w:rPr>
          <w:rFonts w:ascii="Verdana" w:hAnsi="Verdana"/>
        </w:rPr>
        <w:t>a za sljedeće namjene:</w:t>
      </w:r>
    </w:p>
    <w:p w14:paraId="53937FAA" w14:textId="77777777" w:rsidR="00221458" w:rsidRDefault="00221458" w:rsidP="00221458">
      <w:pPr>
        <w:pStyle w:val="Odlomakpopisa"/>
        <w:numPr>
          <w:ilvl w:val="0"/>
          <w:numId w:val="37"/>
        </w:numPr>
        <w:spacing w:after="0"/>
        <w:jc w:val="both"/>
        <w:rPr>
          <w:rFonts w:ascii="Verdana" w:hAnsi="Verdana"/>
        </w:rPr>
      </w:pPr>
      <w:r>
        <w:rPr>
          <w:rFonts w:ascii="Verdana" w:hAnsi="Verdana"/>
        </w:rPr>
        <w:t>ulaganja u razvoj proizvoda i usluga i modernizaciju procesa;</w:t>
      </w:r>
    </w:p>
    <w:p w14:paraId="5C957B8A" w14:textId="77777777" w:rsidR="00221458" w:rsidRDefault="00221458" w:rsidP="00221458">
      <w:pPr>
        <w:pStyle w:val="Odlomakpopisa"/>
        <w:numPr>
          <w:ilvl w:val="0"/>
          <w:numId w:val="37"/>
        </w:numPr>
        <w:spacing w:after="0"/>
        <w:jc w:val="both"/>
        <w:rPr>
          <w:rFonts w:ascii="Verdana" w:hAnsi="Verdana"/>
        </w:rPr>
      </w:pPr>
      <w:r>
        <w:rPr>
          <w:rFonts w:ascii="Verdana" w:hAnsi="Verdana"/>
        </w:rPr>
        <w:t>unutrašnje uređenje poslovnog prostora;</w:t>
      </w:r>
    </w:p>
    <w:p w14:paraId="6DB154B7" w14:textId="77777777" w:rsidR="00221458" w:rsidRDefault="00221458" w:rsidP="00221458">
      <w:pPr>
        <w:pStyle w:val="Odlomakpopisa"/>
        <w:numPr>
          <w:ilvl w:val="0"/>
          <w:numId w:val="37"/>
        </w:numPr>
        <w:spacing w:after="0"/>
        <w:jc w:val="both"/>
        <w:rPr>
          <w:rFonts w:ascii="Verdana" w:hAnsi="Verdana"/>
        </w:rPr>
      </w:pPr>
      <w:r>
        <w:rPr>
          <w:rFonts w:ascii="Verdana" w:hAnsi="Verdana"/>
        </w:rPr>
        <w:t>uvođenje sustava upravljanja kvalitetom, normi i znakova kvalitete, pregled i ispitivanje radne opreme, instalacija i uvjeta u radnom okolišu;</w:t>
      </w:r>
    </w:p>
    <w:p w14:paraId="470BECC9" w14:textId="77777777" w:rsidR="00221458" w:rsidRDefault="00221458" w:rsidP="00221458">
      <w:pPr>
        <w:pStyle w:val="Odlomakpopisa"/>
        <w:numPr>
          <w:ilvl w:val="0"/>
          <w:numId w:val="37"/>
        </w:numPr>
        <w:spacing w:after="0"/>
        <w:jc w:val="both"/>
        <w:rPr>
          <w:rFonts w:ascii="Verdana" w:hAnsi="Verdana"/>
        </w:rPr>
      </w:pPr>
      <w:r>
        <w:rPr>
          <w:rFonts w:ascii="Verdana" w:hAnsi="Verdana"/>
        </w:rPr>
        <w:t>edukaciju i stručno osposobljavanje vlasnika i zaposlenika;</w:t>
      </w:r>
    </w:p>
    <w:p w14:paraId="2F87C20C" w14:textId="77777777" w:rsidR="00221458" w:rsidRDefault="00221458" w:rsidP="00221458">
      <w:pPr>
        <w:pStyle w:val="Odlomakpopisa"/>
        <w:numPr>
          <w:ilvl w:val="0"/>
          <w:numId w:val="37"/>
        </w:numPr>
        <w:spacing w:after="0"/>
        <w:jc w:val="both"/>
        <w:rPr>
          <w:rFonts w:ascii="Verdana" w:hAnsi="Verdana"/>
        </w:rPr>
      </w:pPr>
      <w:r>
        <w:rPr>
          <w:rFonts w:ascii="Verdana" w:hAnsi="Verdana"/>
        </w:rPr>
        <w:t>marketinške aktivnosti;</w:t>
      </w:r>
    </w:p>
    <w:p w14:paraId="062C16D6" w14:textId="77777777" w:rsidR="00221458" w:rsidRDefault="00221458" w:rsidP="00221458">
      <w:pPr>
        <w:pStyle w:val="Odlomakpopisa"/>
        <w:numPr>
          <w:ilvl w:val="0"/>
          <w:numId w:val="37"/>
        </w:numPr>
        <w:spacing w:after="0"/>
        <w:jc w:val="both"/>
        <w:rPr>
          <w:rFonts w:ascii="Verdana" w:hAnsi="Verdana"/>
        </w:rPr>
      </w:pPr>
      <w:r>
        <w:rPr>
          <w:rFonts w:ascii="Verdana" w:hAnsi="Verdana"/>
        </w:rPr>
        <w:t>informatizaciju i digitalizaciju poslovanja</w:t>
      </w:r>
      <w:r w:rsidR="00F946DF">
        <w:rPr>
          <w:rFonts w:ascii="Verdana" w:hAnsi="Verdana"/>
        </w:rPr>
        <w:t xml:space="preserve">, </w:t>
      </w:r>
    </w:p>
    <w:p w14:paraId="6474C65D" w14:textId="130149DA" w:rsidR="00F946DF" w:rsidRPr="00F946DF" w:rsidRDefault="00F946DF" w:rsidP="00F946DF">
      <w:pPr>
        <w:spacing w:after="200" w:line="276" w:lineRule="auto"/>
        <w:jc w:val="both"/>
        <w:rPr>
          <w:rFonts w:ascii="Verdana" w:hAnsi="Verdana"/>
          <w:b/>
          <w:lang w:val="hr-HR"/>
        </w:rPr>
      </w:pPr>
      <w:r w:rsidRPr="00F946DF">
        <w:rPr>
          <w:rFonts w:ascii="Verdana" w:hAnsi="Verdana"/>
          <w:b/>
          <w:lang w:val="hr-HR"/>
        </w:rPr>
        <w:t>a priznaju se i troškovi nastali prije objave Javnog poziva (troškovi nastali od 01.01.202</w:t>
      </w:r>
      <w:r w:rsidR="001165F1">
        <w:rPr>
          <w:rFonts w:ascii="Verdana" w:hAnsi="Verdana"/>
          <w:b/>
          <w:lang w:val="hr-HR"/>
        </w:rPr>
        <w:t>3</w:t>
      </w:r>
      <w:r w:rsidRPr="00F946DF">
        <w:rPr>
          <w:rFonts w:ascii="Verdana" w:hAnsi="Verdana"/>
          <w:b/>
          <w:lang w:val="hr-HR"/>
        </w:rPr>
        <w:t xml:space="preserve">.). </w:t>
      </w:r>
    </w:p>
    <w:p w14:paraId="6EEAC795" w14:textId="77777777" w:rsidR="00A60C41" w:rsidRDefault="00A60C41" w:rsidP="00A60C41">
      <w:pPr>
        <w:spacing w:after="0"/>
        <w:jc w:val="both"/>
        <w:rPr>
          <w:rFonts w:ascii="Verdana" w:hAnsi="Verdana"/>
          <w:b/>
          <w:bCs/>
        </w:rPr>
      </w:pPr>
      <w:r w:rsidRPr="00513A56">
        <w:rPr>
          <w:rFonts w:ascii="Verdana" w:hAnsi="Verdana"/>
          <w:b/>
          <w:bCs/>
        </w:rPr>
        <w:t>Prihvatljivi troškovi su:</w:t>
      </w:r>
    </w:p>
    <w:p w14:paraId="366ECDBF" w14:textId="77777777" w:rsidR="001165F1" w:rsidRPr="00513A56" w:rsidRDefault="001165F1" w:rsidP="00A60C41">
      <w:pPr>
        <w:spacing w:after="0"/>
        <w:jc w:val="both"/>
        <w:rPr>
          <w:rFonts w:ascii="Verdana" w:hAnsi="Verdana"/>
          <w:b/>
          <w:bCs/>
        </w:rPr>
      </w:pPr>
    </w:p>
    <w:p w14:paraId="53D7D980" w14:textId="77777777" w:rsidR="001165F1" w:rsidRPr="001165F1" w:rsidRDefault="001165F1" w:rsidP="001165F1">
      <w:pPr>
        <w:numPr>
          <w:ilvl w:val="0"/>
          <w:numId w:val="38"/>
        </w:numPr>
        <w:spacing w:after="0" w:line="276" w:lineRule="auto"/>
        <w:contextualSpacing/>
        <w:jc w:val="both"/>
        <w:rPr>
          <w:rFonts w:ascii="Verdana" w:hAnsi="Verdana"/>
          <w:lang w:val="hr-HR"/>
        </w:rPr>
      </w:pPr>
      <w:r w:rsidRPr="001165F1">
        <w:rPr>
          <w:rFonts w:ascii="Verdana" w:hAnsi="Verdana"/>
          <w:lang w:val="hr-HR"/>
        </w:rPr>
        <w:t>kupnja alata, strojeva i opreme za obavljanje osnovne/pretežite djelatnosti;</w:t>
      </w:r>
    </w:p>
    <w:p w14:paraId="1ABFE536" w14:textId="77777777" w:rsidR="001165F1" w:rsidRPr="001165F1" w:rsidRDefault="001165F1" w:rsidP="001165F1">
      <w:pPr>
        <w:numPr>
          <w:ilvl w:val="0"/>
          <w:numId w:val="38"/>
        </w:numPr>
        <w:spacing w:after="0" w:line="276" w:lineRule="auto"/>
        <w:contextualSpacing/>
        <w:jc w:val="both"/>
        <w:rPr>
          <w:rFonts w:ascii="Verdana" w:hAnsi="Verdana"/>
          <w:lang w:val="hr-HR"/>
        </w:rPr>
      </w:pPr>
      <w:r w:rsidRPr="001165F1">
        <w:rPr>
          <w:rFonts w:ascii="Verdana" w:hAnsi="Verdana"/>
          <w:lang w:val="hr-HR"/>
        </w:rPr>
        <w:t>kupnja dijelova postrojenja i opreme kojom se proširuju kapaciteti i/ili zaokružuje proizvodna linija;</w:t>
      </w:r>
    </w:p>
    <w:p w14:paraId="4EC8F6B3" w14:textId="77777777" w:rsidR="001165F1" w:rsidRPr="001165F1" w:rsidRDefault="001165F1" w:rsidP="001165F1">
      <w:pPr>
        <w:numPr>
          <w:ilvl w:val="0"/>
          <w:numId w:val="38"/>
        </w:numPr>
        <w:spacing w:after="0" w:line="276" w:lineRule="auto"/>
        <w:contextualSpacing/>
        <w:jc w:val="both"/>
        <w:rPr>
          <w:rFonts w:ascii="Verdana" w:hAnsi="Verdana"/>
          <w:lang w:val="hr-HR"/>
        </w:rPr>
      </w:pPr>
      <w:r w:rsidRPr="001165F1">
        <w:rPr>
          <w:rFonts w:ascii="Verdana" w:hAnsi="Verdana"/>
          <w:lang w:val="hr-HR"/>
        </w:rPr>
        <w:t>kupnja mjernih i kontrolnih uređaja i instrumenata te nužne informatičke opreme i licenciranih računalnih programa namijenjenih isključivo za obavljanje osnovne/pretežite djelatnosti;</w:t>
      </w:r>
    </w:p>
    <w:p w14:paraId="0EACFFB5" w14:textId="77777777" w:rsidR="001165F1" w:rsidRPr="001165F1" w:rsidRDefault="001165F1" w:rsidP="001165F1">
      <w:pPr>
        <w:numPr>
          <w:ilvl w:val="0"/>
          <w:numId w:val="38"/>
        </w:numPr>
        <w:spacing w:after="0" w:line="276" w:lineRule="auto"/>
        <w:contextualSpacing/>
        <w:jc w:val="both"/>
        <w:rPr>
          <w:rFonts w:ascii="Verdana" w:hAnsi="Verdana"/>
          <w:lang w:val="hr-HR"/>
        </w:rPr>
      </w:pPr>
      <w:r w:rsidRPr="001165F1">
        <w:rPr>
          <w:rFonts w:ascii="Verdana" w:hAnsi="Verdana"/>
          <w:lang w:val="hr-HR"/>
        </w:rPr>
        <w:lastRenderedPageBreak/>
        <w:t xml:space="preserve">troškovi usluga koje su neophodne za korištenje kupljenih strojeva, opreme, alata, dijelova postrojenja, mjernih i kontrolnih uređaja te nužne informatičke opreme i licenciranih računalnih programa (npr. instalacija, montiranje, sklapanje); </w:t>
      </w:r>
    </w:p>
    <w:p w14:paraId="1DDA6B98" w14:textId="77777777" w:rsidR="001165F1" w:rsidRPr="001165F1" w:rsidRDefault="001165F1" w:rsidP="001165F1">
      <w:pPr>
        <w:numPr>
          <w:ilvl w:val="0"/>
          <w:numId w:val="38"/>
        </w:numPr>
        <w:spacing w:after="0" w:line="276" w:lineRule="auto"/>
        <w:contextualSpacing/>
        <w:jc w:val="both"/>
        <w:rPr>
          <w:rFonts w:ascii="Verdana" w:hAnsi="Verdana"/>
          <w:lang w:val="hr-HR"/>
        </w:rPr>
      </w:pPr>
      <w:r w:rsidRPr="001165F1">
        <w:rPr>
          <w:rFonts w:ascii="Verdana" w:hAnsi="Verdana"/>
          <w:lang w:val="hr-HR"/>
        </w:rPr>
        <w:t>troškovi unutrašnjeg uređenje poslovnog prostora (unutrašnji građevinski radovi, instalacijski i radovi unutrašnjeg uređenja, a kao opravdani trošak unutrašnjeg uređenja poslovnog prostora priznaju se troškovi materijala za izvođenje radova i troškovi radova);</w:t>
      </w:r>
    </w:p>
    <w:p w14:paraId="5F5E5978" w14:textId="77777777" w:rsidR="001165F1" w:rsidRPr="001165F1" w:rsidRDefault="001165F1" w:rsidP="001165F1">
      <w:pPr>
        <w:numPr>
          <w:ilvl w:val="0"/>
          <w:numId w:val="38"/>
        </w:numPr>
        <w:spacing w:after="0" w:line="276" w:lineRule="auto"/>
        <w:contextualSpacing/>
        <w:jc w:val="both"/>
        <w:rPr>
          <w:rFonts w:ascii="Verdana" w:hAnsi="Verdana"/>
          <w:lang w:val="hr-HR"/>
        </w:rPr>
      </w:pPr>
      <w:r w:rsidRPr="001165F1">
        <w:rPr>
          <w:rFonts w:ascii="Verdana" w:hAnsi="Verdana"/>
          <w:lang w:val="hr-HR"/>
        </w:rPr>
        <w:t>troškovi opremanja poslovnog prostora (kupovina, odnosno izrada po narudžbi uredskog namještaja i specifičnih dijelova interijera poslovno-proizvodnog prostora po mjeri);</w:t>
      </w:r>
    </w:p>
    <w:p w14:paraId="419B33B9" w14:textId="77777777" w:rsidR="001165F1" w:rsidRPr="001165F1" w:rsidRDefault="001165F1" w:rsidP="001165F1">
      <w:pPr>
        <w:numPr>
          <w:ilvl w:val="0"/>
          <w:numId w:val="38"/>
        </w:numPr>
        <w:spacing w:after="0" w:line="276" w:lineRule="auto"/>
        <w:contextualSpacing/>
        <w:jc w:val="both"/>
        <w:rPr>
          <w:rFonts w:ascii="Verdana" w:hAnsi="Verdana"/>
          <w:lang w:val="hr-HR"/>
        </w:rPr>
      </w:pPr>
      <w:r w:rsidRPr="001165F1">
        <w:rPr>
          <w:rFonts w:ascii="Verdana" w:hAnsi="Verdana"/>
          <w:lang w:val="hr-HR"/>
        </w:rPr>
        <w:t xml:space="preserve">troškovi uvođenja, implementacije, audita (provjere) i održavanja sustava upravljanja kvalitetom, troškovi certifikacije proizvoda, odnosno ocjenjivanja sukladnosti proizvoda s određenom normom ili specifikacijom (u skladu s direktivama EU i drugih zemalja i odgovarajućim normama na koje se pozivaju direktive) te troškovi pregleda i ispitivanja radne opreme (strojeva i uređaja), instalacija, uvjeta u radnom okolišu, ispitivanja učinkovitosti ventilacije, pregleda i ispitivanja stabilnih sustava za dojavu i gašenje požara, određivanje razine zaštite od djelovanja munje na građevini, vizualni pregled sustava zaštite od djelovanja munje na građevinama, ispitivanje i mjerenje sustava zaštite od munje na građevini (troškovi su prihvatljivi samo ukoliko su naprijed navedene aktivnosti provedene od strane ovlaštenog tijela); </w:t>
      </w:r>
    </w:p>
    <w:p w14:paraId="7A1C25F5" w14:textId="77777777" w:rsidR="001165F1" w:rsidRPr="001165F1" w:rsidRDefault="001165F1" w:rsidP="001165F1">
      <w:pPr>
        <w:numPr>
          <w:ilvl w:val="0"/>
          <w:numId w:val="38"/>
        </w:numPr>
        <w:spacing w:after="0" w:line="276" w:lineRule="auto"/>
        <w:contextualSpacing/>
        <w:jc w:val="both"/>
        <w:rPr>
          <w:rFonts w:ascii="Verdana" w:hAnsi="Verdana"/>
          <w:lang w:val="hr-HR"/>
        </w:rPr>
      </w:pPr>
      <w:r w:rsidRPr="001165F1">
        <w:rPr>
          <w:rFonts w:ascii="Verdana" w:hAnsi="Verdana"/>
          <w:lang w:val="hr-HR"/>
        </w:rPr>
        <w:t>troškovi stručnog osposobljavanja i usavršavanja zaposlenika kojima se osigurava podizanje stručnih znanja zaposlenika od značaja za obavljanje poslova njihova radnog mjesta;</w:t>
      </w:r>
    </w:p>
    <w:p w14:paraId="24E91B78" w14:textId="77777777" w:rsidR="001165F1" w:rsidRPr="001165F1" w:rsidRDefault="001165F1" w:rsidP="001165F1">
      <w:pPr>
        <w:numPr>
          <w:ilvl w:val="0"/>
          <w:numId w:val="38"/>
        </w:numPr>
        <w:spacing w:after="0" w:line="276" w:lineRule="auto"/>
        <w:contextualSpacing/>
        <w:jc w:val="both"/>
        <w:rPr>
          <w:rFonts w:ascii="Verdana" w:hAnsi="Verdana"/>
          <w:lang w:val="hr-HR"/>
        </w:rPr>
      </w:pPr>
      <w:r w:rsidRPr="001165F1">
        <w:rPr>
          <w:rFonts w:ascii="Verdana" w:hAnsi="Verdana"/>
          <w:lang w:val="hr-HR"/>
        </w:rPr>
        <w:t xml:space="preserve"> istraživanje tržišta, kreiranje brenda, dizajniranje proizvoda, izrada promidžbenog materijala i ostalih marketinških aktivnosti;</w:t>
      </w:r>
    </w:p>
    <w:p w14:paraId="1DCFA0FD" w14:textId="77777777" w:rsidR="001165F1" w:rsidRPr="001165F1" w:rsidRDefault="001165F1" w:rsidP="003F5855">
      <w:pPr>
        <w:numPr>
          <w:ilvl w:val="0"/>
          <w:numId w:val="38"/>
        </w:numPr>
        <w:spacing w:after="0" w:line="276" w:lineRule="auto"/>
        <w:contextualSpacing/>
        <w:jc w:val="both"/>
        <w:rPr>
          <w:rFonts w:ascii="Calibri" w:eastAsia="Times New Roman" w:hAnsi="Calibri" w:cs="Calibri"/>
          <w:lang w:val="hr-HR" w:eastAsia="hr-HR"/>
        </w:rPr>
      </w:pPr>
      <w:r w:rsidRPr="001165F1">
        <w:rPr>
          <w:rFonts w:ascii="Verdana" w:eastAsia="Calibri" w:hAnsi="Verdana" w:cs="Times New Roman"/>
          <w:lang w:val="hr-HR"/>
        </w:rPr>
        <w:t xml:space="preserve">troškovi digitalizacije poslovanja koji imaju za cilj potaknuti digitalnu transformacije poslovanja MSP-a koji obuhvaćaju: </w:t>
      </w:r>
    </w:p>
    <w:p w14:paraId="415FCDF2" w14:textId="77777777" w:rsidR="001165F1" w:rsidRPr="001165F1" w:rsidRDefault="001165F1" w:rsidP="00CF0D52">
      <w:pPr>
        <w:numPr>
          <w:ilvl w:val="0"/>
          <w:numId w:val="39"/>
        </w:numPr>
        <w:spacing w:after="0" w:line="276" w:lineRule="auto"/>
        <w:ind w:left="1440"/>
        <w:contextualSpacing/>
        <w:jc w:val="both"/>
        <w:rPr>
          <w:rFonts w:ascii="Verdana" w:eastAsia="Times New Roman" w:hAnsi="Verdana" w:cs="Calibri"/>
          <w:lang w:val="hr-HR" w:eastAsia="hr-HR"/>
        </w:rPr>
      </w:pPr>
      <w:r w:rsidRPr="001165F1">
        <w:rPr>
          <w:rFonts w:ascii="Verdana" w:eastAsia="Times New Roman" w:hAnsi="Verdana" w:cs="Calibri"/>
          <w:lang w:val="hr-HR" w:eastAsia="hr-HR"/>
        </w:rPr>
        <w:t>ulaganja u kibernetičku sigurnost (nabavka alata i opreme koji podižu razinu kibernetičke  sigurnosti, savjetovanja vezana uz kibernetičku sigurnost, edukacija zaposlenika na polju kibernetičke sigurnosti).</w:t>
      </w:r>
    </w:p>
    <w:p w14:paraId="136C940F" w14:textId="77777777" w:rsidR="001165F1" w:rsidRPr="001165F1" w:rsidRDefault="001165F1" w:rsidP="00CF0D52">
      <w:pPr>
        <w:numPr>
          <w:ilvl w:val="0"/>
          <w:numId w:val="39"/>
        </w:numPr>
        <w:spacing w:after="0" w:line="276" w:lineRule="auto"/>
        <w:ind w:left="1440"/>
        <w:contextualSpacing/>
        <w:jc w:val="both"/>
        <w:rPr>
          <w:rFonts w:ascii="Verdana" w:eastAsia="Times New Roman" w:hAnsi="Verdana" w:cs="Calibri"/>
          <w:lang w:val="hr-HR" w:eastAsia="hr-HR"/>
        </w:rPr>
      </w:pPr>
      <w:r w:rsidRPr="001165F1">
        <w:rPr>
          <w:rFonts w:ascii="Verdana" w:eastAsia="Times New Roman" w:hAnsi="Verdana" w:cs="Calibri"/>
          <w:lang w:val="hr-HR" w:eastAsia="hr-HR"/>
        </w:rPr>
        <w:t>ulaganja u digitalni marketing (podizanje vidljivost MSP-a na društvenim mrežama, izrada web stranice, izrada web shopa, izrada web i mobilnih aplikacija, edukacija zaposlenih na polju digitalnog marketinga).</w:t>
      </w:r>
    </w:p>
    <w:p w14:paraId="4778C071" w14:textId="77777777" w:rsidR="001165F1" w:rsidRPr="001165F1" w:rsidRDefault="001165F1" w:rsidP="00CF0D52">
      <w:pPr>
        <w:numPr>
          <w:ilvl w:val="0"/>
          <w:numId w:val="39"/>
        </w:numPr>
        <w:spacing w:after="0" w:line="276" w:lineRule="auto"/>
        <w:ind w:left="1440"/>
        <w:contextualSpacing/>
        <w:jc w:val="both"/>
        <w:rPr>
          <w:rFonts w:ascii="Verdana" w:eastAsia="Times New Roman" w:hAnsi="Verdana" w:cs="Calibri"/>
          <w:lang w:val="hr-HR" w:eastAsia="hr-HR"/>
        </w:rPr>
      </w:pPr>
      <w:r w:rsidRPr="001165F1">
        <w:rPr>
          <w:rFonts w:ascii="Verdana" w:eastAsia="Times New Roman" w:hAnsi="Verdana" w:cs="Calibri"/>
          <w:lang w:val="hr-HR" w:eastAsia="hr-HR"/>
        </w:rPr>
        <w:t>primjenu digitalnih proizvoda i usluga (ulaganja u opremu i software koji će doprinijeti digitalizaciji procesa poslovanja MSP-a).</w:t>
      </w:r>
    </w:p>
    <w:p w14:paraId="7E7B8357" w14:textId="77777777" w:rsidR="001165F1" w:rsidRPr="001165F1" w:rsidRDefault="001165F1" w:rsidP="00CF0D52">
      <w:pPr>
        <w:numPr>
          <w:ilvl w:val="0"/>
          <w:numId w:val="39"/>
        </w:numPr>
        <w:spacing w:after="0" w:line="276" w:lineRule="auto"/>
        <w:ind w:left="1440"/>
        <w:contextualSpacing/>
        <w:jc w:val="both"/>
        <w:rPr>
          <w:rFonts w:ascii="Verdana" w:eastAsia="Times New Roman" w:hAnsi="Verdana" w:cs="Calibri"/>
          <w:lang w:val="hr-HR" w:eastAsia="hr-HR"/>
        </w:rPr>
      </w:pPr>
      <w:r w:rsidRPr="001165F1">
        <w:rPr>
          <w:rFonts w:ascii="Verdana" w:eastAsia="Times New Roman" w:hAnsi="Verdana" w:cs="Calibri"/>
          <w:lang w:val="hr-HR" w:eastAsia="hr-HR"/>
        </w:rPr>
        <w:t xml:space="preserve">podizanje razine digitalnih vještina (unaprjeđenje digitalnih vještina zaposlenika, edukaciju stručnjaka za razvoj proizvoda te implementaciju umjetne inteligencije i ostalih tehnologija industrije 4.0, </w:t>
      </w:r>
      <w:r w:rsidRPr="001165F1">
        <w:rPr>
          <w:rFonts w:ascii="Verdana" w:eastAsia="Times New Roman" w:hAnsi="Verdana" w:cs="Calibri"/>
          <w:lang w:val="hr-HR" w:eastAsia="hr-HR"/>
        </w:rPr>
        <w:lastRenderedPageBreak/>
        <w:t>edukaciju stručnjaka za upravljanje podacima te razvoj novih digitalnih vještina u vezi sa računarstvom u oblaku).</w:t>
      </w:r>
    </w:p>
    <w:p w14:paraId="636AAE11" w14:textId="77777777" w:rsidR="001165F1" w:rsidRPr="001165F1" w:rsidRDefault="001165F1" w:rsidP="00CF0D52">
      <w:pPr>
        <w:numPr>
          <w:ilvl w:val="0"/>
          <w:numId w:val="39"/>
        </w:numPr>
        <w:spacing w:after="0" w:line="276" w:lineRule="auto"/>
        <w:ind w:left="1440"/>
        <w:contextualSpacing/>
        <w:jc w:val="both"/>
        <w:rPr>
          <w:rFonts w:ascii="Verdana" w:eastAsia="Times New Roman" w:hAnsi="Verdana" w:cs="Calibri"/>
          <w:lang w:val="hr-HR" w:eastAsia="hr-HR"/>
        </w:rPr>
      </w:pPr>
      <w:r w:rsidRPr="001165F1">
        <w:rPr>
          <w:rFonts w:ascii="Verdana" w:eastAsia="Times New Roman" w:hAnsi="Verdana" w:cs="Calibri"/>
          <w:lang w:val="hr-HR" w:eastAsia="hr-HR"/>
        </w:rPr>
        <w:t>izradu Strategije digitalne transformacije te inovacije (savjetovanja i izrade elaborata i projekata za digitalnu transformaciju poslovanja MSP-a, usluge vezane uz istraživanje i razvoj te izradu prototipa).</w:t>
      </w:r>
    </w:p>
    <w:p w14:paraId="3FF78B40" w14:textId="77777777" w:rsidR="00A60C41" w:rsidRDefault="00A60C41" w:rsidP="00CF0D52">
      <w:pPr>
        <w:spacing w:after="0" w:line="276" w:lineRule="auto"/>
        <w:jc w:val="both"/>
        <w:rPr>
          <w:rFonts w:ascii="Verdana" w:hAnsi="Verdana"/>
          <w:b/>
          <w:bCs/>
        </w:rPr>
      </w:pPr>
    </w:p>
    <w:p w14:paraId="375F82F1" w14:textId="77777777" w:rsidR="00A60C41" w:rsidRDefault="00A60C41" w:rsidP="00A60C41">
      <w:pPr>
        <w:spacing w:after="0"/>
        <w:jc w:val="both"/>
        <w:rPr>
          <w:rFonts w:ascii="Verdana" w:hAnsi="Verdana"/>
          <w:b/>
          <w:bCs/>
        </w:rPr>
      </w:pPr>
      <w:r w:rsidRPr="00513A56">
        <w:rPr>
          <w:rFonts w:ascii="Verdana" w:hAnsi="Verdana"/>
          <w:b/>
          <w:bCs/>
        </w:rPr>
        <w:t>Neprihvatljive troškovi su:</w:t>
      </w:r>
    </w:p>
    <w:p w14:paraId="2DDB4FDF" w14:textId="77777777" w:rsidR="005133D9" w:rsidRDefault="005133D9" w:rsidP="00A60C41">
      <w:pPr>
        <w:spacing w:after="0"/>
        <w:jc w:val="both"/>
        <w:rPr>
          <w:rFonts w:ascii="Verdana" w:hAnsi="Verdana"/>
          <w:b/>
          <w:bCs/>
        </w:rPr>
      </w:pPr>
    </w:p>
    <w:p w14:paraId="5193EBA3"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nastali prije 01.01.2023. godine;</w:t>
      </w:r>
    </w:p>
    <w:p w14:paraId="32C3ACF3"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porez na dodanu vrijednost (osim za gospodarske subjekte koji nisu u sustavu PDV-a);</w:t>
      </w:r>
    </w:p>
    <w:p w14:paraId="17CEACDD"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opreme, usluga i radova koje isporučuju ili obavljaju partnerski i povezani subjekti s podnositeljem prijave;</w:t>
      </w:r>
    </w:p>
    <w:p w14:paraId="6ECA51CE"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carinske i uvozne pristojbe ili bilo koje druge naknade (bankovne naknade, tečajne razlike i sl.);</w:t>
      </w:r>
    </w:p>
    <w:p w14:paraId="62B13C87"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izgradnje, dogradnje ili kupovine poslovnog prostora ili zemljišta;</w:t>
      </w:r>
    </w:p>
    <w:p w14:paraId="446BE813"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vanjskih građevinskih radova (iskop, asfaltiranje, betoniranje, fasada, krovište, komunalna infrastruktura i sl.)</w:t>
      </w:r>
    </w:p>
    <w:p w14:paraId="7AB3035B"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nabave/kupovine/najma osobnih, teretnih, dostavnih i radnih vozila;</w:t>
      </w:r>
    </w:p>
    <w:p w14:paraId="4094ADD3"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prijevoza strojeva i opreme, odnosno troškovi dostave;</w:t>
      </w:r>
    </w:p>
    <w:p w14:paraId="22DD438F"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studija;</w:t>
      </w:r>
    </w:p>
    <w:p w14:paraId="1D757881"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tečajeva stranih jezika;</w:t>
      </w:r>
    </w:p>
    <w:p w14:paraId="3E9C9F24"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programa obrazovanja i osposobljavanja koji nisu izravno vezani uz obavljanje poslovne djelatnosti, odnosno poslove radnog mjesta zaposlenika koji se obrazuje ili osposobljavanja;</w:t>
      </w:r>
    </w:p>
    <w:p w14:paraId="1991FD59"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stjecanja vozačke dozvole bilo koje kategorije;</w:t>
      </w:r>
    </w:p>
    <w:p w14:paraId="10B10DEF"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najma opreme;</w:t>
      </w:r>
    </w:p>
    <w:p w14:paraId="7370520D"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potrošnog materijala, nabave/kupovine sirovina/repromaterijala;</w:t>
      </w:r>
    </w:p>
    <w:p w14:paraId="3708C0D2"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kupnje mobilnih telefona;</w:t>
      </w:r>
    </w:p>
    <w:p w14:paraId="65DA1B1E"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kupnje sigurnosnih i nadzornih uređaja;</w:t>
      </w:r>
    </w:p>
    <w:p w14:paraId="7B4F3E23"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službenog puta (dnevnice, prijevoz, smještaj);</w:t>
      </w:r>
    </w:p>
    <w:p w14:paraId="2A0FC8AA"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keteringa odnosno usluge pripreme, dostave i posluživanja hrane i pića;</w:t>
      </w:r>
    </w:p>
    <w:p w14:paraId="3A91F6A7" w14:textId="77777777" w:rsidR="005133D9" w:rsidRPr="0001503E" w:rsidRDefault="005133D9" w:rsidP="005133D9">
      <w:pPr>
        <w:numPr>
          <w:ilvl w:val="0"/>
          <w:numId w:val="36"/>
        </w:numPr>
        <w:spacing w:after="0" w:line="276" w:lineRule="auto"/>
        <w:contextualSpacing/>
        <w:jc w:val="both"/>
        <w:rPr>
          <w:rFonts w:ascii="Verdana" w:hAnsi="Verdana"/>
          <w:lang w:val="hr-HR"/>
        </w:rPr>
      </w:pPr>
      <w:r w:rsidRPr="0001503E">
        <w:rPr>
          <w:rFonts w:ascii="Verdana" w:hAnsi="Verdana"/>
          <w:lang w:val="hr-HR"/>
        </w:rPr>
        <w:t>troškovi konzumacije hrane i pića u i izvan ugostiteljskih objekata;</w:t>
      </w:r>
    </w:p>
    <w:p w14:paraId="0CB036CB" w14:textId="77777777" w:rsidR="005133D9" w:rsidRPr="0001503E" w:rsidRDefault="005133D9" w:rsidP="005133D9">
      <w:pPr>
        <w:numPr>
          <w:ilvl w:val="0"/>
          <w:numId w:val="35"/>
        </w:numPr>
        <w:spacing w:after="0" w:line="276" w:lineRule="auto"/>
        <w:contextualSpacing/>
        <w:jc w:val="both"/>
        <w:rPr>
          <w:rFonts w:ascii="Verdana" w:hAnsi="Verdana"/>
          <w:lang w:val="hr-HR"/>
        </w:rPr>
      </w:pPr>
      <w:r w:rsidRPr="0001503E">
        <w:rPr>
          <w:rFonts w:ascii="Verdana" w:hAnsi="Verdana"/>
          <w:lang w:val="hr-HR"/>
        </w:rPr>
        <w:t>troškovi uređenja poslovnog prostora za prodaju i iznajmljivanje;</w:t>
      </w:r>
    </w:p>
    <w:p w14:paraId="5F32C038" w14:textId="77777777" w:rsidR="005133D9" w:rsidRPr="0001503E" w:rsidRDefault="005133D9" w:rsidP="005133D9">
      <w:pPr>
        <w:numPr>
          <w:ilvl w:val="0"/>
          <w:numId w:val="35"/>
        </w:numPr>
        <w:spacing w:after="0" w:line="276" w:lineRule="auto"/>
        <w:contextualSpacing/>
        <w:jc w:val="both"/>
        <w:rPr>
          <w:rFonts w:ascii="Verdana" w:hAnsi="Verdana"/>
          <w:lang w:val="hr-HR"/>
        </w:rPr>
      </w:pPr>
      <w:r w:rsidRPr="0001503E">
        <w:rPr>
          <w:rFonts w:ascii="Verdana" w:hAnsi="Verdana"/>
          <w:lang w:val="hr-HR"/>
        </w:rPr>
        <w:t>poslovni časopisi i imenici, tiskane i elektronske verzije;</w:t>
      </w:r>
    </w:p>
    <w:p w14:paraId="39050035" w14:textId="77777777" w:rsidR="005133D9" w:rsidRPr="0001503E" w:rsidRDefault="005133D9" w:rsidP="005133D9">
      <w:pPr>
        <w:numPr>
          <w:ilvl w:val="0"/>
          <w:numId w:val="35"/>
        </w:numPr>
        <w:spacing w:after="0" w:line="276" w:lineRule="auto"/>
        <w:contextualSpacing/>
        <w:jc w:val="both"/>
        <w:rPr>
          <w:rFonts w:ascii="Verdana" w:hAnsi="Verdana"/>
          <w:lang w:val="hr-HR"/>
        </w:rPr>
      </w:pPr>
      <w:r w:rsidRPr="0001503E">
        <w:rPr>
          <w:rFonts w:ascii="Verdana" w:hAnsi="Verdana"/>
          <w:lang w:val="hr-HR"/>
        </w:rPr>
        <w:t>ostali troškovi nespomenuti kao prihvatljivi.</w:t>
      </w:r>
    </w:p>
    <w:p w14:paraId="662F20D4" w14:textId="77777777" w:rsidR="00F946DF" w:rsidRDefault="00F946DF" w:rsidP="00A60C41">
      <w:pPr>
        <w:spacing w:after="0"/>
        <w:jc w:val="both"/>
        <w:rPr>
          <w:rFonts w:ascii="Verdana" w:hAnsi="Verdana"/>
          <w:b/>
          <w:bCs/>
        </w:rPr>
      </w:pPr>
    </w:p>
    <w:p w14:paraId="3220A3A2" w14:textId="77777777" w:rsidR="008340C9" w:rsidRDefault="008340C9" w:rsidP="00A60C41">
      <w:pPr>
        <w:spacing w:after="0"/>
        <w:jc w:val="both"/>
        <w:rPr>
          <w:rFonts w:ascii="Verdana" w:hAnsi="Verdana"/>
          <w:b/>
          <w:bCs/>
        </w:rPr>
      </w:pPr>
    </w:p>
    <w:p w14:paraId="0C636714" w14:textId="77777777" w:rsidR="008340C9" w:rsidRDefault="008340C9" w:rsidP="00A60C41">
      <w:pPr>
        <w:spacing w:after="0"/>
        <w:jc w:val="both"/>
        <w:rPr>
          <w:rFonts w:ascii="Verdana" w:hAnsi="Verdana"/>
          <w:b/>
          <w:bCs/>
        </w:rPr>
      </w:pPr>
    </w:p>
    <w:p w14:paraId="3AFB0CB6" w14:textId="77777777" w:rsidR="008340C9" w:rsidRDefault="008340C9" w:rsidP="00A60C41">
      <w:pPr>
        <w:spacing w:after="0"/>
        <w:jc w:val="both"/>
        <w:rPr>
          <w:rFonts w:ascii="Verdana" w:hAnsi="Verdana"/>
          <w:b/>
          <w:bCs/>
        </w:rPr>
      </w:pPr>
    </w:p>
    <w:p w14:paraId="5E7C4B16" w14:textId="77777777" w:rsidR="00F946DF" w:rsidRPr="00F946DF" w:rsidRDefault="00F946DF" w:rsidP="00F946DF">
      <w:pPr>
        <w:pStyle w:val="Odlomakpopisa"/>
        <w:numPr>
          <w:ilvl w:val="0"/>
          <w:numId w:val="18"/>
        </w:numPr>
        <w:spacing w:after="0"/>
        <w:ind w:right="-283"/>
        <w:jc w:val="both"/>
        <w:rPr>
          <w:rFonts w:ascii="Verdana" w:eastAsia="Calibri" w:hAnsi="Verdana" w:cs="Arial"/>
          <w:b/>
        </w:rPr>
      </w:pPr>
      <w:r w:rsidRPr="00F946DF">
        <w:rPr>
          <w:rFonts w:ascii="Verdana" w:eastAsia="Calibri" w:hAnsi="Verdana" w:cs="Arial"/>
          <w:b/>
        </w:rPr>
        <w:lastRenderedPageBreak/>
        <w:t>MINIMALNI IZNOS UKUPNO PRIHVATLJIVIH TROŠKOVA PROJEKTA, IZNOS</w:t>
      </w:r>
    </w:p>
    <w:p w14:paraId="61597204" w14:textId="77777777" w:rsidR="00F946DF" w:rsidRDefault="00F946DF" w:rsidP="00F946DF">
      <w:pPr>
        <w:spacing w:after="0" w:line="276" w:lineRule="auto"/>
        <w:ind w:right="-283"/>
        <w:contextualSpacing/>
        <w:jc w:val="both"/>
        <w:rPr>
          <w:rFonts w:ascii="Verdana" w:eastAsia="Calibri" w:hAnsi="Verdana" w:cs="Arial"/>
          <w:b/>
          <w:lang w:val="hr-HR"/>
        </w:rPr>
      </w:pPr>
      <w:r>
        <w:rPr>
          <w:rFonts w:ascii="Verdana" w:eastAsia="Calibri" w:hAnsi="Verdana" w:cs="Arial"/>
          <w:b/>
          <w:lang w:val="hr-HR"/>
        </w:rPr>
        <w:t xml:space="preserve">     I INTEZITET POTPORE</w:t>
      </w:r>
    </w:p>
    <w:p w14:paraId="3F77FA4A" w14:textId="77777777" w:rsidR="00A60C41" w:rsidRDefault="00A60C41" w:rsidP="00A60C41">
      <w:pPr>
        <w:spacing w:after="200" w:line="276" w:lineRule="auto"/>
        <w:ind w:right="-283"/>
        <w:contextualSpacing/>
        <w:jc w:val="both"/>
        <w:rPr>
          <w:rFonts w:ascii="Verdana" w:eastAsia="Calibri" w:hAnsi="Verdana" w:cs="Arial"/>
          <w:b/>
          <w:lang w:val="hr-HR"/>
        </w:rPr>
      </w:pPr>
    </w:p>
    <w:p w14:paraId="7C1F7AD9" w14:textId="77777777" w:rsidR="005133D9" w:rsidRDefault="005133D9" w:rsidP="005133D9">
      <w:pPr>
        <w:jc w:val="both"/>
        <w:rPr>
          <w:rFonts w:ascii="Verdana" w:hAnsi="Verdana"/>
          <w:b/>
          <w:bCs/>
        </w:rPr>
      </w:pPr>
      <w:r w:rsidRPr="0001503E">
        <w:rPr>
          <w:rFonts w:ascii="Verdana" w:hAnsi="Verdana"/>
          <w:b/>
          <w:bCs/>
        </w:rPr>
        <w:t xml:space="preserve">Minimalni iznos ukupno prihvatljivih troškova Projekta za prijavitelja čija je osnovna/pretežita djelatnost i izvršeno ulaganje u prerađivačku industriju je 1.330,00 eura, a za prijavitelja čija je osnovna/pretežita djelatnost i izvršeno ulaganje u ostale djelatnosti osim za djelatnosti koje su sukladno članku 7. </w:t>
      </w:r>
      <w:r w:rsidRPr="00C94BF1">
        <w:rPr>
          <w:rFonts w:ascii="Verdana" w:hAnsi="Verdana"/>
          <w:b/>
        </w:rPr>
        <w:t>Programa</w:t>
      </w:r>
      <w:r>
        <w:rPr>
          <w:rFonts w:ascii="Verdana" w:hAnsi="Verdana"/>
          <w:b/>
        </w:rPr>
        <w:t>,</w:t>
      </w:r>
      <w:r w:rsidRPr="0001503E">
        <w:rPr>
          <w:rFonts w:ascii="Verdana" w:hAnsi="Verdana"/>
          <w:b/>
          <w:bCs/>
        </w:rPr>
        <w:t xml:space="preserve"> isključene Programom</w:t>
      </w:r>
      <w:r>
        <w:rPr>
          <w:rFonts w:ascii="Verdana" w:hAnsi="Verdana"/>
          <w:b/>
          <w:bCs/>
        </w:rPr>
        <w:t xml:space="preserve">, </w:t>
      </w:r>
      <w:r w:rsidRPr="00C94BF1">
        <w:rPr>
          <w:rFonts w:ascii="Verdana" w:hAnsi="Verdana"/>
          <w:b/>
        </w:rPr>
        <w:t xml:space="preserve">odnosno sukladno točki IV. Javnog poziva, isključene Javnim pozivom </w:t>
      </w:r>
      <w:r w:rsidRPr="00C4318E">
        <w:rPr>
          <w:rFonts w:ascii="Verdana" w:hAnsi="Verdana"/>
          <w:b/>
        </w:rPr>
        <w:t>je</w:t>
      </w:r>
      <w:r w:rsidRPr="0001503E">
        <w:rPr>
          <w:rFonts w:ascii="Verdana" w:hAnsi="Verdana"/>
          <w:b/>
          <w:bCs/>
        </w:rPr>
        <w:t xml:space="preserve"> 665,00 eura.</w:t>
      </w:r>
    </w:p>
    <w:p w14:paraId="5EB8CF17" w14:textId="77777777" w:rsidR="005133D9" w:rsidRPr="00C4318E" w:rsidRDefault="005133D9" w:rsidP="005133D9">
      <w:pPr>
        <w:jc w:val="both"/>
        <w:rPr>
          <w:rFonts w:ascii="Verdana" w:hAnsi="Verdana"/>
          <w:b/>
        </w:rPr>
      </w:pPr>
      <w:r>
        <w:rPr>
          <w:rFonts w:ascii="Verdana" w:hAnsi="Verdana"/>
          <w:b/>
        </w:rPr>
        <w:t>Prijava kojom se traži sufinanciranje za projekt čiji su ukupni troškovi manji od navedenih bit će odbačena.</w:t>
      </w:r>
    </w:p>
    <w:p w14:paraId="72ED93B9" w14:textId="77777777" w:rsidR="005133D9" w:rsidRPr="00C4318E" w:rsidRDefault="005133D9" w:rsidP="005133D9">
      <w:pPr>
        <w:jc w:val="both"/>
        <w:rPr>
          <w:rFonts w:ascii="Verdana" w:hAnsi="Verdana"/>
        </w:rPr>
      </w:pPr>
      <w:r w:rsidRPr="00C63C06">
        <w:rPr>
          <w:rFonts w:ascii="Verdana" w:hAnsi="Verdana"/>
        </w:rPr>
        <w:t>Intenzitet potpore označava udio sredstava s kojim davatelj potpore sudjeluje u financiranju predložen</w:t>
      </w:r>
      <w:r>
        <w:rPr>
          <w:rFonts w:ascii="Verdana" w:hAnsi="Verdana"/>
        </w:rPr>
        <w:t>og</w:t>
      </w:r>
      <w:r w:rsidRPr="00C63C06">
        <w:rPr>
          <w:rFonts w:ascii="Verdana" w:hAnsi="Verdana"/>
        </w:rPr>
        <w:t xml:space="preserve"> </w:t>
      </w:r>
      <w:r>
        <w:rPr>
          <w:rFonts w:ascii="Verdana" w:hAnsi="Verdana"/>
        </w:rPr>
        <w:t>Projekta</w:t>
      </w:r>
      <w:r w:rsidRPr="00C63C06">
        <w:rPr>
          <w:rFonts w:ascii="Verdana" w:hAnsi="Verdana"/>
        </w:rPr>
        <w:t xml:space="preserve"> i može dosegnuti do maksimalno </w:t>
      </w:r>
      <w:r>
        <w:rPr>
          <w:rFonts w:ascii="Verdana" w:hAnsi="Verdana"/>
        </w:rPr>
        <w:t>50</w:t>
      </w:r>
      <w:r w:rsidRPr="00C63C06">
        <w:rPr>
          <w:rFonts w:ascii="Verdana" w:hAnsi="Verdana"/>
        </w:rPr>
        <w:t xml:space="preserve">% prihvatljivih troškova s tim da najviši iznos pojedinačne potpore može iznositi </w:t>
      </w:r>
      <w:r>
        <w:rPr>
          <w:rFonts w:ascii="Verdana" w:hAnsi="Verdana"/>
        </w:rPr>
        <w:t>6.640,00</w:t>
      </w:r>
      <w:r w:rsidRPr="00C63C06">
        <w:rPr>
          <w:rFonts w:ascii="Verdana" w:hAnsi="Verdana"/>
        </w:rPr>
        <w:t xml:space="preserve"> </w:t>
      </w:r>
      <w:r>
        <w:rPr>
          <w:rFonts w:ascii="Verdana" w:hAnsi="Verdana"/>
        </w:rPr>
        <w:t xml:space="preserve">eura za korisnike potpore čija je osnovna/pretežita djelatnost i izvršeno ulaganje u prerađivačku industriju, odnosno do maksimalno 50% prihvatljivih troškova </w:t>
      </w:r>
      <w:r w:rsidRPr="00C63C06">
        <w:rPr>
          <w:rFonts w:ascii="Verdana" w:hAnsi="Verdana"/>
        </w:rPr>
        <w:t xml:space="preserve">s tim da najviši iznos pojedinačne potpore može iznositi </w:t>
      </w:r>
      <w:r>
        <w:rPr>
          <w:rFonts w:ascii="Verdana" w:hAnsi="Verdana"/>
        </w:rPr>
        <w:t>3.320,00</w:t>
      </w:r>
      <w:r w:rsidRPr="00C63C06">
        <w:rPr>
          <w:rFonts w:ascii="Verdana" w:hAnsi="Verdana"/>
        </w:rPr>
        <w:t xml:space="preserve"> </w:t>
      </w:r>
      <w:r>
        <w:rPr>
          <w:rFonts w:ascii="Verdana" w:hAnsi="Verdana"/>
        </w:rPr>
        <w:t xml:space="preserve">eura za korisnike potpore čija je osnovna/pretežita djelatnost i izvršeno ulaganje u ostale djelatnosti osim za djelatnosti </w:t>
      </w:r>
      <w:r w:rsidRPr="00B5193C">
        <w:rPr>
          <w:rFonts w:ascii="Verdana" w:hAnsi="Verdana"/>
        </w:rPr>
        <w:t>koje su sukladno članku 7.</w:t>
      </w:r>
      <w:r>
        <w:rPr>
          <w:rFonts w:ascii="Verdana" w:hAnsi="Verdana"/>
        </w:rPr>
        <w:t xml:space="preserve"> Programa, </w:t>
      </w:r>
      <w:r w:rsidRPr="00C4318E">
        <w:rPr>
          <w:rFonts w:ascii="Verdana" w:hAnsi="Verdana"/>
        </w:rPr>
        <w:t>isključene Programom</w:t>
      </w:r>
      <w:r>
        <w:rPr>
          <w:rFonts w:ascii="Verdana" w:hAnsi="Verdana"/>
        </w:rPr>
        <w:t>, odnosno sukladno točki IV. Javnog poziva, isključene Javnim pozivom</w:t>
      </w:r>
      <w:r w:rsidRPr="00C4318E">
        <w:rPr>
          <w:rFonts w:ascii="Verdana" w:hAnsi="Verdana"/>
        </w:rPr>
        <w:t>.</w:t>
      </w:r>
    </w:p>
    <w:p w14:paraId="1F490F67" w14:textId="77777777" w:rsidR="005133D9" w:rsidRDefault="005133D9" w:rsidP="005133D9">
      <w:pPr>
        <w:jc w:val="both"/>
        <w:rPr>
          <w:rFonts w:ascii="Verdana" w:hAnsi="Verdana"/>
        </w:rPr>
      </w:pPr>
      <w:r w:rsidRPr="00C63C06">
        <w:rPr>
          <w:rFonts w:ascii="Verdana" w:hAnsi="Verdana"/>
        </w:rPr>
        <w:t>Jednom poduzetniku može se dodijeliti u jednoj kalendarskoj godini samo jedna potpora u okviru ov</w:t>
      </w:r>
      <w:r>
        <w:rPr>
          <w:rFonts w:ascii="Verdana" w:hAnsi="Verdana"/>
        </w:rPr>
        <w:t>og</w:t>
      </w:r>
      <w:r w:rsidRPr="00C63C06">
        <w:rPr>
          <w:rFonts w:ascii="Verdana" w:hAnsi="Verdana"/>
        </w:rPr>
        <w:t xml:space="preserve"> </w:t>
      </w:r>
      <w:r>
        <w:rPr>
          <w:rFonts w:ascii="Verdana" w:hAnsi="Verdana"/>
        </w:rPr>
        <w:t>Projekta</w:t>
      </w:r>
      <w:r w:rsidRPr="00C63C06">
        <w:rPr>
          <w:rFonts w:ascii="Verdana" w:hAnsi="Verdana"/>
        </w:rPr>
        <w:t>.</w:t>
      </w:r>
    </w:p>
    <w:p w14:paraId="50E0AB2C" w14:textId="77777777" w:rsidR="005133D9" w:rsidRDefault="005133D9" w:rsidP="005133D9">
      <w:pPr>
        <w:spacing w:after="0" w:line="276" w:lineRule="auto"/>
        <w:jc w:val="both"/>
        <w:rPr>
          <w:rFonts w:ascii="Verdana" w:hAnsi="Verdana"/>
          <w:lang w:val="hr-HR"/>
        </w:rPr>
      </w:pPr>
      <w:r>
        <w:rPr>
          <w:rFonts w:ascii="Verdana" w:hAnsi="Verdana"/>
          <w:lang w:val="hr-HR"/>
        </w:rPr>
        <w:t>Korisnik potpore može biti samo jedan subjekt malog gospodarstva istog vlasnika.</w:t>
      </w:r>
    </w:p>
    <w:p w14:paraId="56139F22" w14:textId="77777777" w:rsidR="005133D9" w:rsidRDefault="005133D9" w:rsidP="005133D9">
      <w:pPr>
        <w:spacing w:after="0" w:line="276" w:lineRule="auto"/>
        <w:jc w:val="both"/>
        <w:rPr>
          <w:rFonts w:ascii="Verdana" w:hAnsi="Verdana"/>
          <w:lang w:val="hr-HR"/>
        </w:rPr>
      </w:pPr>
    </w:p>
    <w:p w14:paraId="49CCC79F" w14:textId="77777777" w:rsidR="005133D9" w:rsidRPr="00C63C06" w:rsidRDefault="005133D9" w:rsidP="005133D9">
      <w:pPr>
        <w:spacing w:after="0"/>
        <w:jc w:val="both"/>
        <w:rPr>
          <w:rFonts w:ascii="Verdana" w:hAnsi="Verdana"/>
          <w:b/>
          <w:bCs/>
        </w:rPr>
      </w:pPr>
      <w:r w:rsidRPr="00C63C06">
        <w:rPr>
          <w:rFonts w:ascii="Verdana" w:hAnsi="Verdana"/>
          <w:b/>
          <w:bCs/>
        </w:rPr>
        <w:t>Ako se utvrdi da je korisniku potpore blokiran poslovni račun, Županija neće izvršiti isplatu sredstava te se oslobađa obveze isplate odobrenih sredstava. Korisnik potpore će o navedenom biti obaviješten dopisom.</w:t>
      </w:r>
    </w:p>
    <w:p w14:paraId="50130AA8" w14:textId="77777777" w:rsidR="005133D9" w:rsidRPr="00C63C06" w:rsidRDefault="005133D9" w:rsidP="005133D9">
      <w:pPr>
        <w:spacing w:after="0"/>
        <w:ind w:left="360"/>
        <w:jc w:val="both"/>
        <w:rPr>
          <w:rFonts w:ascii="Verdana" w:hAnsi="Verdana"/>
        </w:rPr>
      </w:pPr>
    </w:p>
    <w:p w14:paraId="058CBE74" w14:textId="77777777" w:rsidR="005133D9" w:rsidRDefault="005133D9" w:rsidP="005133D9">
      <w:pPr>
        <w:spacing w:after="0"/>
        <w:jc w:val="both"/>
        <w:rPr>
          <w:rFonts w:ascii="Verdana" w:hAnsi="Verdana"/>
        </w:rPr>
      </w:pPr>
      <w:r w:rsidRPr="00C63C06">
        <w:rPr>
          <w:rFonts w:ascii="Verdana" w:hAnsi="Verdana"/>
        </w:rPr>
        <w:t>U slučaju da korisnik potpore stekne pravo na potporu u trenutku kada po ovo</w:t>
      </w:r>
      <w:r>
        <w:rPr>
          <w:rFonts w:ascii="Verdana" w:hAnsi="Verdana"/>
        </w:rPr>
        <w:t>m</w:t>
      </w:r>
      <w:r w:rsidRPr="00C63C06">
        <w:rPr>
          <w:rFonts w:ascii="Verdana" w:hAnsi="Verdana"/>
        </w:rPr>
        <w:t xml:space="preserve"> </w:t>
      </w:r>
      <w:r>
        <w:rPr>
          <w:rFonts w:ascii="Verdana" w:hAnsi="Verdana"/>
        </w:rPr>
        <w:t>Projektu</w:t>
      </w:r>
      <w:r w:rsidRPr="00C63C06">
        <w:rPr>
          <w:rFonts w:ascii="Verdana" w:hAnsi="Verdana"/>
        </w:rPr>
        <w:t xml:space="preserve"> preostane manji iznos sredstava od zatraženog iznosa potpore, korisniku će se dodijeliti potpora u visini preostalog iznosa.</w:t>
      </w:r>
    </w:p>
    <w:p w14:paraId="03731F71" w14:textId="77777777" w:rsidR="005133D9" w:rsidRDefault="005133D9" w:rsidP="005133D9">
      <w:pPr>
        <w:spacing w:after="0"/>
        <w:jc w:val="both"/>
        <w:rPr>
          <w:rFonts w:ascii="Verdana" w:hAnsi="Verdana"/>
        </w:rPr>
      </w:pPr>
    </w:p>
    <w:p w14:paraId="018E0AE7" w14:textId="77777777" w:rsidR="001A0863" w:rsidRPr="001938A4" w:rsidRDefault="001938A4" w:rsidP="001938A4">
      <w:pPr>
        <w:spacing w:after="0" w:line="276" w:lineRule="auto"/>
        <w:ind w:right="-283"/>
        <w:contextualSpacing/>
        <w:jc w:val="both"/>
        <w:rPr>
          <w:rFonts w:ascii="Verdana" w:eastAsia="Calibri" w:hAnsi="Verdana" w:cs="Arial"/>
          <w:b/>
          <w:lang w:val="hr-HR"/>
        </w:rPr>
      </w:pPr>
      <w:r w:rsidRPr="001938A4">
        <w:rPr>
          <w:rFonts w:ascii="Verdana" w:eastAsia="Calibri" w:hAnsi="Verdana" w:cs="Arial"/>
          <w:b/>
          <w:lang w:val="hr-HR"/>
        </w:rPr>
        <w:t>Potpore male vrijednosti</w:t>
      </w:r>
    </w:p>
    <w:p w14:paraId="4144F74A" w14:textId="77777777" w:rsidR="001938A4" w:rsidRDefault="001938A4" w:rsidP="001938A4">
      <w:pPr>
        <w:spacing w:after="0" w:line="276" w:lineRule="auto"/>
        <w:jc w:val="both"/>
        <w:rPr>
          <w:rFonts w:ascii="Verdana" w:hAnsi="Verdana" w:cs="Arial"/>
        </w:rPr>
      </w:pPr>
    </w:p>
    <w:p w14:paraId="0DCFB4A5" w14:textId="77777777" w:rsidR="00DB20E5" w:rsidRDefault="00882782" w:rsidP="00DB20E5">
      <w:pPr>
        <w:spacing w:after="0" w:line="276" w:lineRule="auto"/>
        <w:jc w:val="both"/>
        <w:rPr>
          <w:rFonts w:ascii="Verdana" w:hAnsi="Verdana"/>
          <w:lang w:val="hr-HR"/>
        </w:rPr>
      </w:pPr>
      <w:r w:rsidRPr="0046108C">
        <w:rPr>
          <w:rFonts w:ascii="Verdana" w:hAnsi="Verdana" w:cs="Arial"/>
        </w:rPr>
        <w:t xml:space="preserve">Potpore koje se dodjeljuju na temelju </w:t>
      </w:r>
      <w:r w:rsidR="001938A4">
        <w:rPr>
          <w:rFonts w:ascii="Verdana" w:hAnsi="Verdana" w:cs="Arial"/>
        </w:rPr>
        <w:t xml:space="preserve">ovog </w:t>
      </w:r>
      <w:r w:rsidRPr="0046108C">
        <w:rPr>
          <w:rFonts w:ascii="Verdana" w:hAnsi="Verdana" w:cs="Arial"/>
        </w:rPr>
        <w:t xml:space="preserve">Javnog poziva su potpore male vrijednosti sukladno Uredbi Komisije (EU) br. 1407/2013 od 18. prosinca 2013. o primjeni članaka 107. i 108. Ugovora o funkcioniranju Europske unije na de minimis potpore („Službeni list Europske unije“ L 352 od 24. prosinca 2013. </w:t>
      </w:r>
      <w:r w:rsidR="00DB20E5">
        <w:rPr>
          <w:rFonts w:ascii="Verdana" w:hAnsi="Verdana" w:cs="Arial"/>
        </w:rPr>
        <w:t>g</w:t>
      </w:r>
      <w:r w:rsidRPr="0046108C">
        <w:rPr>
          <w:rFonts w:ascii="Verdana" w:hAnsi="Verdana" w:cs="Arial"/>
        </w:rPr>
        <w:t>odine</w:t>
      </w:r>
      <w:r w:rsidR="00DB20E5">
        <w:rPr>
          <w:rFonts w:ascii="Verdana" w:hAnsi="Verdana" w:cs="Arial"/>
        </w:rPr>
        <w:t xml:space="preserve"> i </w:t>
      </w:r>
      <w:r w:rsidR="00DB20E5">
        <w:rPr>
          <w:rFonts w:ascii="Verdana" w:hAnsi="Verdana"/>
          <w:lang w:val="hr-HR"/>
        </w:rPr>
        <w:t xml:space="preserve">Uredbi Komisije (EU) 2020/972 od 2. srpnja 2020. godine o izmjeni Uredbe (EU) br. 1407/2013 u pogledu njezina produljenja i o izmjeni Uredbe (EU) br. 651/2014 u pogledu njezina produljenja i odgovarajućih prilagodbi </w:t>
      </w:r>
      <w:r w:rsidR="00DB20E5" w:rsidRPr="005A4844">
        <w:rPr>
          <w:rFonts w:ascii="Verdana" w:hAnsi="Verdana"/>
          <w:lang w:val="hr-HR"/>
        </w:rPr>
        <w:t xml:space="preserve">(„Službeni list Europske unije“ L </w:t>
      </w:r>
      <w:r w:rsidR="00DB20E5">
        <w:rPr>
          <w:rFonts w:ascii="Verdana" w:hAnsi="Verdana"/>
          <w:lang w:val="hr-HR"/>
        </w:rPr>
        <w:t>215/3</w:t>
      </w:r>
      <w:r w:rsidR="00DB20E5" w:rsidRPr="005A4844">
        <w:rPr>
          <w:rFonts w:ascii="Verdana" w:hAnsi="Verdana"/>
          <w:lang w:val="hr-HR"/>
        </w:rPr>
        <w:t xml:space="preserve"> od </w:t>
      </w:r>
      <w:r w:rsidR="00DB20E5">
        <w:rPr>
          <w:rFonts w:ascii="Verdana" w:hAnsi="Verdana"/>
          <w:lang w:val="hr-HR"/>
        </w:rPr>
        <w:t>7</w:t>
      </w:r>
      <w:r w:rsidR="00DB20E5" w:rsidRPr="005A4844">
        <w:rPr>
          <w:rFonts w:ascii="Verdana" w:hAnsi="Verdana"/>
          <w:lang w:val="hr-HR"/>
        </w:rPr>
        <w:t xml:space="preserve">. </w:t>
      </w:r>
      <w:r w:rsidR="00DB20E5">
        <w:rPr>
          <w:rFonts w:ascii="Verdana" w:hAnsi="Verdana"/>
          <w:lang w:val="hr-HR"/>
        </w:rPr>
        <w:t>srpnja</w:t>
      </w:r>
      <w:r w:rsidR="00DB20E5" w:rsidRPr="005A4844">
        <w:rPr>
          <w:rFonts w:ascii="Verdana" w:hAnsi="Verdana"/>
          <w:lang w:val="hr-HR"/>
        </w:rPr>
        <w:t xml:space="preserve"> 20</w:t>
      </w:r>
      <w:r w:rsidR="00DB20E5">
        <w:rPr>
          <w:rFonts w:ascii="Verdana" w:hAnsi="Verdana"/>
          <w:lang w:val="hr-HR"/>
        </w:rPr>
        <w:t>20</w:t>
      </w:r>
      <w:r w:rsidR="00DB20E5" w:rsidRPr="005A4844">
        <w:rPr>
          <w:rFonts w:ascii="Verdana" w:hAnsi="Verdana"/>
          <w:lang w:val="hr-HR"/>
        </w:rPr>
        <w:t>. godine</w:t>
      </w:r>
      <w:r w:rsidR="00DB20E5">
        <w:rPr>
          <w:rFonts w:ascii="Verdana" w:hAnsi="Verdana"/>
          <w:lang w:val="hr-HR"/>
        </w:rPr>
        <w:t>).</w:t>
      </w:r>
    </w:p>
    <w:p w14:paraId="7451C5F3" w14:textId="77777777" w:rsidR="00DB20E5" w:rsidRDefault="00DB20E5" w:rsidP="00DB20E5">
      <w:pPr>
        <w:spacing w:after="0" w:line="276" w:lineRule="auto"/>
        <w:jc w:val="both"/>
        <w:rPr>
          <w:rFonts w:ascii="Verdana" w:hAnsi="Verdana"/>
          <w:lang w:val="hr-HR"/>
        </w:rPr>
      </w:pPr>
    </w:p>
    <w:p w14:paraId="0023FB56" w14:textId="77777777" w:rsidR="00881B81" w:rsidRDefault="00F329A1" w:rsidP="001938A4">
      <w:pPr>
        <w:spacing w:after="200" w:line="276" w:lineRule="auto"/>
        <w:jc w:val="both"/>
        <w:rPr>
          <w:rFonts w:ascii="Verdana" w:hAnsi="Verdana"/>
          <w:lang w:val="hr-HR"/>
        </w:rPr>
      </w:pPr>
      <w:r>
        <w:rPr>
          <w:rFonts w:ascii="Verdana" w:hAnsi="Verdana"/>
          <w:lang w:val="hr-HR"/>
        </w:rPr>
        <w:t>Temeljem spomenute Uredbe g</w:t>
      </w:r>
      <w:r w:rsidRPr="0036573C">
        <w:rPr>
          <w:rFonts w:ascii="Verdana" w:hAnsi="Verdana"/>
          <w:lang w:val="hr-HR"/>
        </w:rPr>
        <w:t>ornja granica potpore male vrijednosti koja se po državi članici dodjeljuje „jednom poduzetniku“ ne smije prelaziti 200.000,00 EUR-a u tekućoj fiskalnoj godini te tijekom prethodne dvije fiskalne godine</w:t>
      </w:r>
      <w:r>
        <w:rPr>
          <w:rFonts w:ascii="Verdana" w:hAnsi="Verdana"/>
          <w:lang w:val="hr-HR"/>
        </w:rPr>
        <w:t>, uključujući i potpore dobivene temeljem ovog Javnog poziva</w:t>
      </w:r>
      <w:r w:rsidRPr="0036573C">
        <w:rPr>
          <w:rFonts w:ascii="Verdana" w:hAnsi="Verdana"/>
          <w:lang w:val="hr-HR"/>
        </w:rPr>
        <w:t xml:space="preserve">. </w:t>
      </w:r>
    </w:p>
    <w:p w14:paraId="7F6DAFAF" w14:textId="77777777" w:rsidR="00881B81" w:rsidRPr="005A4844" w:rsidRDefault="00881B81" w:rsidP="001938A4">
      <w:pPr>
        <w:spacing w:after="200" w:line="276" w:lineRule="auto"/>
        <w:jc w:val="both"/>
        <w:rPr>
          <w:rFonts w:ascii="Verdana" w:hAnsi="Verdana"/>
          <w:lang w:val="hr-HR"/>
        </w:rPr>
      </w:pPr>
      <w:r>
        <w:rPr>
          <w:rFonts w:ascii="Verdana" w:hAnsi="Verdana"/>
          <w:lang w:val="hr-HR"/>
        </w:rPr>
        <w:t>S</w:t>
      </w:r>
      <w:r w:rsidRPr="005A4844">
        <w:rPr>
          <w:rFonts w:ascii="Verdana" w:hAnsi="Verdana"/>
          <w:lang w:val="hr-HR"/>
        </w:rPr>
        <w:t>ukladno članku 2. stavku 2. Uredbe pod pojmom „jedan poduzetnik“ obuhvaćena su sva poduzeća koja su u najmanje jednom od sljedećih međusobnih odnosa:</w:t>
      </w:r>
    </w:p>
    <w:p w14:paraId="2DF9DB8A" w14:textId="77777777" w:rsidR="00881B81" w:rsidRPr="005A4844" w:rsidRDefault="00881B81" w:rsidP="001938A4">
      <w:pPr>
        <w:numPr>
          <w:ilvl w:val="0"/>
          <w:numId w:val="26"/>
        </w:numPr>
        <w:spacing w:after="200" w:line="276" w:lineRule="auto"/>
        <w:contextualSpacing/>
        <w:jc w:val="both"/>
        <w:rPr>
          <w:rFonts w:ascii="Verdana" w:hAnsi="Verdana"/>
          <w:lang w:val="hr-HR"/>
        </w:rPr>
      </w:pPr>
      <w:r w:rsidRPr="005A4844">
        <w:rPr>
          <w:rFonts w:ascii="Verdana" w:hAnsi="Verdana"/>
          <w:lang w:val="hr-HR"/>
        </w:rPr>
        <w:t>jedno poduzeće ima većinu glasačkih prava dioničara ili članova u drugom poduzeću;</w:t>
      </w:r>
    </w:p>
    <w:p w14:paraId="656814DF" w14:textId="77777777" w:rsidR="00881B81" w:rsidRPr="005A4844" w:rsidRDefault="00881B81" w:rsidP="001938A4">
      <w:pPr>
        <w:numPr>
          <w:ilvl w:val="0"/>
          <w:numId w:val="26"/>
        </w:numPr>
        <w:spacing w:after="200" w:line="276" w:lineRule="auto"/>
        <w:contextualSpacing/>
        <w:jc w:val="both"/>
        <w:rPr>
          <w:rFonts w:ascii="Verdana" w:hAnsi="Verdana"/>
          <w:lang w:val="hr-HR"/>
        </w:rPr>
      </w:pPr>
      <w:r w:rsidRPr="005A4844">
        <w:rPr>
          <w:rFonts w:ascii="Verdana" w:hAnsi="Verdana"/>
          <w:lang w:val="hr-HR"/>
        </w:rPr>
        <w:t>jedno poduzeće ima pravo imenovati ili smijeniti većinu članova upravnog, upravljačkog ili nadzornog tijela drugog poduzeća;</w:t>
      </w:r>
    </w:p>
    <w:p w14:paraId="64F5A3C0" w14:textId="77777777" w:rsidR="00881B81" w:rsidRPr="005A4844" w:rsidRDefault="00881B81" w:rsidP="001938A4">
      <w:pPr>
        <w:numPr>
          <w:ilvl w:val="0"/>
          <w:numId w:val="26"/>
        </w:numPr>
        <w:spacing w:after="200" w:line="276" w:lineRule="auto"/>
        <w:contextualSpacing/>
        <w:jc w:val="both"/>
        <w:rPr>
          <w:rFonts w:ascii="Verdana" w:hAnsi="Verdana"/>
          <w:lang w:val="hr-HR"/>
        </w:rPr>
      </w:pPr>
      <w:r w:rsidRPr="005A4844">
        <w:rPr>
          <w:rFonts w:ascii="Verdana" w:hAnsi="Verdana"/>
          <w:lang w:val="hr-HR"/>
        </w:rPr>
        <w:t>jedno poduzeće ima pravo ostvarivati vladajući utjecaj na drugo poduzeće prema ugovoru sklopljenom s tim poduzećem ili prema odredbi statuta ili društvenog ugovora tog poduzeća;</w:t>
      </w:r>
    </w:p>
    <w:p w14:paraId="3E97D671" w14:textId="77777777" w:rsidR="00881B81" w:rsidRPr="005A4844" w:rsidRDefault="00881B81" w:rsidP="001938A4">
      <w:pPr>
        <w:numPr>
          <w:ilvl w:val="0"/>
          <w:numId w:val="26"/>
        </w:numPr>
        <w:spacing w:after="200" w:line="276" w:lineRule="auto"/>
        <w:contextualSpacing/>
        <w:jc w:val="both"/>
        <w:rPr>
          <w:rFonts w:ascii="Verdana" w:hAnsi="Verdana"/>
          <w:lang w:val="hr-HR"/>
        </w:rPr>
      </w:pPr>
      <w:r w:rsidRPr="005A4844">
        <w:rPr>
          <w:rFonts w:ascii="Verdana" w:hAnsi="Verdana"/>
          <w:lang w:val="hr-HR"/>
        </w:rPr>
        <w:t>jedno poduzeće, koje je dioničar ili član u drugom poduzeću, kontrolira samo, u skladu s dogovorom s drugim dioničarima ili članovima tog poduzeća, većinu glasačkih prava dioničara ili glasačkih prava članova u tom poduzeću.</w:t>
      </w:r>
    </w:p>
    <w:p w14:paraId="620A70C9" w14:textId="77777777" w:rsidR="00881B81" w:rsidRPr="005A4844" w:rsidRDefault="00881B81" w:rsidP="001938A4">
      <w:pPr>
        <w:spacing w:after="200" w:line="276" w:lineRule="auto"/>
        <w:jc w:val="both"/>
        <w:rPr>
          <w:rFonts w:ascii="Verdana" w:hAnsi="Verdana"/>
          <w:lang w:val="hr-HR"/>
        </w:rPr>
      </w:pPr>
      <w:r w:rsidRPr="005A4844">
        <w:rPr>
          <w:rFonts w:ascii="Verdana" w:hAnsi="Verdana"/>
          <w:lang w:val="hr-HR"/>
        </w:rPr>
        <w:t>Poduzeća koja su u bilo kojem od odnosa navedenih u točkama (a) do (d) preko jednog ili više drugih poduzeća isto se tako smatraju „jednim poduzetnikom“.</w:t>
      </w:r>
    </w:p>
    <w:p w14:paraId="4595B0A7" w14:textId="77777777" w:rsidR="00A60C41" w:rsidRPr="00A60C41" w:rsidRDefault="00A60C41" w:rsidP="00A60C41">
      <w:pPr>
        <w:numPr>
          <w:ilvl w:val="0"/>
          <w:numId w:val="18"/>
        </w:numPr>
        <w:spacing w:after="200" w:line="276" w:lineRule="auto"/>
        <w:ind w:right="-283"/>
        <w:contextualSpacing/>
        <w:jc w:val="both"/>
        <w:rPr>
          <w:rFonts w:ascii="Verdana" w:eastAsia="Calibri" w:hAnsi="Verdana" w:cs="Arial"/>
          <w:b/>
          <w:lang w:val="hr-HR"/>
        </w:rPr>
      </w:pPr>
      <w:r w:rsidRPr="00A60C41">
        <w:rPr>
          <w:rFonts w:ascii="Verdana" w:eastAsia="Calibri" w:hAnsi="Verdana" w:cs="Arial"/>
          <w:b/>
          <w:lang w:val="hr-HR"/>
        </w:rPr>
        <w:t>POTREBNA DOKUMENTACIJA ZA OSTVARENJE POTPORE</w:t>
      </w:r>
    </w:p>
    <w:p w14:paraId="1AA6C425" w14:textId="77777777" w:rsidR="00A60C41" w:rsidRPr="00A60C41" w:rsidRDefault="00A60C41" w:rsidP="00A60C41">
      <w:pPr>
        <w:spacing w:after="200" w:line="276" w:lineRule="auto"/>
        <w:ind w:right="-283"/>
        <w:contextualSpacing/>
        <w:jc w:val="both"/>
        <w:rPr>
          <w:rFonts w:ascii="Verdana" w:eastAsia="Calibri" w:hAnsi="Verdana" w:cs="Arial"/>
          <w:b/>
          <w:lang w:val="hr-HR"/>
        </w:rPr>
      </w:pPr>
    </w:p>
    <w:p w14:paraId="0ABF923E" w14:textId="77777777" w:rsidR="007D3C2E" w:rsidRDefault="007D3C2E" w:rsidP="007D3C2E">
      <w:pPr>
        <w:spacing w:after="0" w:line="240" w:lineRule="auto"/>
        <w:ind w:right="-283"/>
        <w:jc w:val="both"/>
        <w:rPr>
          <w:rFonts w:ascii="Verdana" w:eastAsia="Times New Roman" w:hAnsi="Verdana" w:cs="Arial"/>
          <w:b/>
          <w:bCs/>
          <w:u w:val="single"/>
          <w:lang w:val="hr-HR" w:eastAsia="hr-HR"/>
        </w:rPr>
      </w:pPr>
      <w:r w:rsidRPr="007D3C2E">
        <w:rPr>
          <w:rFonts w:ascii="Verdana" w:eastAsia="Times New Roman" w:hAnsi="Verdana" w:cs="Arial"/>
          <w:b/>
          <w:bCs/>
          <w:u w:val="single"/>
          <w:lang w:val="hr-HR" w:eastAsia="hr-HR"/>
        </w:rPr>
        <w:t xml:space="preserve">Potrebna dokumentacija za ostvarenje potpore za obrte: </w:t>
      </w:r>
    </w:p>
    <w:p w14:paraId="53F4E1B0"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ispunjen prijavni obrazac PRUPP BPŽ/23;</w:t>
      </w:r>
    </w:p>
    <w:p w14:paraId="7482F7BF"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 xml:space="preserve">ispunjena Izjava o korištenim potporama male vrijednosti (Izjavu su obvezni ispuniti i potpisati i podnositelji koji do sada nisu koristili potpore male vrijednosti) </w:t>
      </w:r>
    </w:p>
    <w:p w14:paraId="5F676048"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ispunjena Izjava o korištenim potporama male vrijednosti povezanih osoba (ukoliko je primjenjivo);</w:t>
      </w:r>
    </w:p>
    <w:p w14:paraId="1BE59AC7"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ispunjena Izjava o usklađenosti s uvjetima Javnog poziva PRUPP BPŽ/23;</w:t>
      </w:r>
    </w:p>
    <w:p w14:paraId="526F77FE"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ispunjen obrazac Skupne izjave;</w:t>
      </w:r>
    </w:p>
    <w:p w14:paraId="195B31DA"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ispunjen obrazac Izjave o razvrstavanju poduzetnika s obzirom na veličinu;</w:t>
      </w:r>
    </w:p>
    <w:p w14:paraId="5A944538"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b/>
          <w:lang w:val="hr-HR"/>
        </w:rPr>
      </w:pPr>
      <w:r w:rsidRPr="005133D9">
        <w:rPr>
          <w:rFonts w:ascii="Verdana" w:eastAsia="Calibri" w:hAnsi="Verdana" w:cs="Arial"/>
          <w:lang w:val="hr-HR"/>
        </w:rPr>
        <w:t>izvadak iz obrtnog registra (za obrte) ne stariji od 30 dana od dana podnošenja prijave (traži se ispis elektroničke isprave s odgovarajućih službenih  stranica Obrtnog registra s datumom koji je vidljiv);</w:t>
      </w:r>
    </w:p>
    <w:p w14:paraId="05306B0F"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fotografije o izvršenom ulaganju za koje se traži potpora (za nabavljeni alat, strojeve i opremu za obavljanje osnovne/pretežite djelatnosti, dijelove postrojenja i opreme kojom se proširuju proizvodni kapaciteti i/ili zaokružuje proizvodna linija, mjerne i kontrolne uređaje i instrumente, računalnu opremu, izvršeno unutarnje uređenje poslovnog prostora, opremanje poslovnog prostora i dizajniranje proizvoda i dr.);</w:t>
      </w:r>
    </w:p>
    <w:p w14:paraId="2D87DFA3"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lastRenderedPageBreak/>
        <w:t>potvrda nadležne Porezne uprave o nepostojanju duga po osnovi poreza, prireza i doprinosa na i iz plaća (ne starija od 30 dana od dana podnošenja prijave);</w:t>
      </w:r>
    </w:p>
    <w:p w14:paraId="509B4B1A"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 xml:space="preserve">dokaz da Podnositelj prijave ima prosječno barem jednog zaposlenog u prethodnoj poslovnoj godini – postojeći poduzetnik ili u prethodnom mjesecu - poduzetnik početnik (potvrda o podacima evidentiranim u matičnoj evidenciji Hrvatskog zavoda za mirovinsko osiguranje o radnom stažu za </w:t>
      </w:r>
      <w:r w:rsidRPr="005133D9">
        <w:rPr>
          <w:rFonts w:ascii="Verdana" w:eastAsia="Calibri" w:hAnsi="Verdana" w:cs="Arial"/>
          <w:b/>
          <w:bCs/>
          <w:lang w:val="hr-HR"/>
        </w:rPr>
        <w:t>jednog zaposlenog</w:t>
      </w:r>
      <w:r w:rsidRPr="005133D9">
        <w:rPr>
          <w:rFonts w:ascii="Verdana" w:eastAsia="Calibri" w:hAnsi="Verdana" w:cs="Arial"/>
          <w:lang w:val="hr-HR"/>
        </w:rPr>
        <w:t xml:space="preserve"> ili elektronički zapis o radnom pravnom statusu (ERPS)/e-radnoj knjižici za </w:t>
      </w:r>
      <w:r w:rsidRPr="005133D9">
        <w:rPr>
          <w:rFonts w:ascii="Verdana" w:eastAsia="Calibri" w:hAnsi="Verdana" w:cs="Arial"/>
          <w:b/>
          <w:bCs/>
          <w:lang w:val="hr-HR"/>
        </w:rPr>
        <w:t>jednog zaposlenog</w:t>
      </w:r>
      <w:r w:rsidRPr="005133D9">
        <w:rPr>
          <w:rFonts w:ascii="Verdana" w:eastAsia="Calibri" w:hAnsi="Verdana" w:cs="Arial"/>
          <w:lang w:val="hr-HR"/>
        </w:rPr>
        <w:t>);</w:t>
      </w:r>
    </w:p>
    <w:p w14:paraId="709D0AF2" w14:textId="77777777" w:rsidR="005133D9" w:rsidRPr="005133D9" w:rsidRDefault="005133D9" w:rsidP="005133D9">
      <w:pPr>
        <w:numPr>
          <w:ilvl w:val="0"/>
          <w:numId w:val="29"/>
        </w:numPr>
        <w:spacing w:after="0" w:line="276" w:lineRule="auto"/>
        <w:ind w:right="-283"/>
        <w:contextualSpacing/>
        <w:jc w:val="both"/>
        <w:rPr>
          <w:rFonts w:ascii="Verdana" w:eastAsia="Calibri" w:hAnsi="Verdana" w:cs="Arial"/>
          <w:lang w:val="hr-HR"/>
        </w:rPr>
      </w:pPr>
      <w:r w:rsidRPr="005133D9">
        <w:rPr>
          <w:rFonts w:ascii="Verdana" w:eastAsia="Calibri" w:hAnsi="Verdana" w:cs="Arial"/>
          <w:lang w:val="hr-HR"/>
        </w:rPr>
        <w:t>preslika obrazca JOPPD (stranica A i B) za prethodni mjesec u 2023. godini i potvrda Porezne uprave o njegovom zaprimanju (JOPPD obrazac i potvrdu porezne uprave o njegovom zaprimanju nisu u obvezi dostavljati obrti koji imaju paušalno oporezivanje dohotka i nije im dostupan JOPPD obrazac);</w:t>
      </w:r>
    </w:p>
    <w:p w14:paraId="53B9D256" w14:textId="77777777" w:rsidR="005133D9" w:rsidRPr="005133D9" w:rsidRDefault="005133D9" w:rsidP="005133D9">
      <w:pPr>
        <w:numPr>
          <w:ilvl w:val="0"/>
          <w:numId w:val="29"/>
        </w:numPr>
        <w:spacing w:after="0" w:line="276" w:lineRule="auto"/>
        <w:contextualSpacing/>
        <w:rPr>
          <w:rFonts w:ascii="Verdana" w:eastAsia="Calibri" w:hAnsi="Verdana" w:cs="Arial"/>
          <w:lang w:val="hr-HR"/>
        </w:rPr>
      </w:pPr>
      <w:r w:rsidRPr="005133D9">
        <w:rPr>
          <w:rFonts w:ascii="Verdana" w:eastAsia="Calibri" w:hAnsi="Verdana" w:cs="Arial"/>
          <w:lang w:val="hr-HR"/>
        </w:rPr>
        <w:t>BON-2/SOL-2 u izvorniku sa stanjem na dan ne starijim od 30 dana od datuma predaje prijave;</w:t>
      </w:r>
    </w:p>
    <w:p w14:paraId="1AC700CA" w14:textId="77777777" w:rsidR="005133D9" w:rsidRPr="005133D9" w:rsidRDefault="005133D9" w:rsidP="005133D9">
      <w:pPr>
        <w:numPr>
          <w:ilvl w:val="0"/>
          <w:numId w:val="30"/>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 xml:space="preserve">preslika računa za </w:t>
      </w:r>
      <w:r w:rsidRPr="005133D9">
        <w:rPr>
          <w:rFonts w:ascii="Verdana" w:eastAsia="Calibri" w:hAnsi="Verdana" w:cs="Times New Roman"/>
          <w:lang w:val="hr-HR"/>
        </w:rPr>
        <w:t xml:space="preserve">alate, strojeve i opremu za obavljanje osnovne/pretežite djelatnosti; dijelove postrojenja i opreme kojom se proširuju kapaciteti i/ili zaokružuje proizvodna linija; mjerne i kontrolne uređaje i instrumente te nužne informatičke opreme i licenciranih računalnih programa namijenjenih isključivo za obavljanje osnovne/pretežite djelatnosti; troškove usluga koje su neophodne za korištenje kupljenih strojeva, opreme, alata, dijelova postrojenja, mjernih i kontrolnih uređaja te nužne informatičke opreme i licenciranih računalnih programa (npr. instalacija, montiranje, sklapanje); troškove unutrašnjeg uređenje poslovnog prostora (unutrašnji građevinski radovi, instalacijski i radovi unutrašnjeg uređenja); troškove opremanja poslovnog prostora (kupovina, odnosno izrada po narudžbi uredskog namještaja i specifičnih dijelova interijera poslovno-proizvodnog prostora po mjeri); troškove uvođenja, implementacije, audita (provjere) i održavanja sustava upravljanja kvalitetom, troškove certifikacije proizvoda, odnosno ocjenjivanja sukladnosti proizvoda s određenom normom ili specifikacijom (u skladu s direktivama EU i drugih zemalja i odgovarajućim normama na koje se pozivaju direktive) te troškove pregleda i ispitivanja radne opreme (strojeva i uređaja), instalacija, uvjeta u radnom okolišu, ispitivanja učinkovitosti ventilacije, pregleda i ispitivanja stabilnih sustava za dojavu i gašenje požara, određivanje razine zaštite od djelovanja munje na građevini, vizualni pregled sustava zaštite od djelovanja munje na građevinama, ispitivanje i mjerenje sustava zaštite od munje na građevini; troškove stručnog osposobljavanja i usavršavanja zaposlenika kojima se osigurava podizanje stručnih znanja zaposlenika od značaja za obavljanje poslova njihova radnog mjesta; troškove istraživanje tržišta, kreiranje brenda, dizajniranje proizvoda, izrada i održavanje web stranice, izrada promidžbenog materijala i ostalih marketinških aktivnosti, troškovi digitalizacije poslovanja </w:t>
      </w:r>
      <w:r w:rsidRPr="005133D9">
        <w:rPr>
          <w:rFonts w:ascii="Verdana" w:eastAsia="Calibri" w:hAnsi="Verdana" w:cs="Arial"/>
          <w:lang w:val="hr-HR"/>
        </w:rPr>
        <w:t>koji glase na Podnositelja prijave i izvodi po transakcijskom računu kojima se dokazuje izvršeno plaćanje.</w:t>
      </w:r>
    </w:p>
    <w:p w14:paraId="17797F0D" w14:textId="77777777" w:rsidR="007D3C2E" w:rsidRDefault="007D3C2E" w:rsidP="007D3C2E">
      <w:pPr>
        <w:spacing w:after="0" w:line="240" w:lineRule="auto"/>
        <w:ind w:right="-283"/>
        <w:jc w:val="both"/>
        <w:rPr>
          <w:rFonts w:ascii="Verdana" w:eastAsia="Times New Roman" w:hAnsi="Verdana" w:cs="Arial"/>
          <w:b/>
          <w:bCs/>
          <w:u w:val="single"/>
          <w:lang w:val="hr-HR" w:eastAsia="hr-HR"/>
        </w:rPr>
      </w:pPr>
      <w:r w:rsidRPr="007D3C2E">
        <w:rPr>
          <w:rFonts w:ascii="Verdana" w:eastAsia="Times New Roman" w:hAnsi="Verdana" w:cs="Arial"/>
          <w:b/>
          <w:bCs/>
          <w:u w:val="single"/>
          <w:lang w:val="hr-HR" w:eastAsia="hr-HR"/>
        </w:rPr>
        <w:lastRenderedPageBreak/>
        <w:t>Potrebna dokumentacija za ostvarenje potpore za trgovačka društva:</w:t>
      </w:r>
    </w:p>
    <w:p w14:paraId="1081817B"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ispunjen prijavni obrazac PRUPP BPŽ/23;</w:t>
      </w:r>
    </w:p>
    <w:p w14:paraId="5350F2A5"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ispunjena Izjava o korištenim potporama male vrijednosti (Izjavu su obvezni ispuniti i potpisati i podnositelji koji do sada nisu koristili potpore male vrijednosti);</w:t>
      </w:r>
    </w:p>
    <w:p w14:paraId="63798F29"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ispunjena Izjava o korištenim potporama male vrijednosti povezanih osoba (ukoliko je primjenjivo);</w:t>
      </w:r>
    </w:p>
    <w:p w14:paraId="49761553"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ispunjena Izjava o usklađenosti s uvjetima Javnog poziva PRUPP BPŽ/23;</w:t>
      </w:r>
    </w:p>
    <w:p w14:paraId="521CED8A"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ispunjen obrazac Skupne izjave;</w:t>
      </w:r>
    </w:p>
    <w:p w14:paraId="3AD19F8D"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ispunjen obrazac Izjave o razvrstavanju poduzetnika s obzirom na veličinu;</w:t>
      </w:r>
    </w:p>
    <w:p w14:paraId="16E2A497"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izvadak iz sudskog registra ne stariji od 30 dana od dana podnošenja prijave (traži se ispis elektroničke isprave s odgovarajućih službenih  stranica Sudskog registra s datumom koji je vidljiv);</w:t>
      </w:r>
    </w:p>
    <w:p w14:paraId="0FD0E975"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preslika obavijesti o razvrstavanju poslovnog subjekta prema nacionalnoj klasifikaciji djelatnosti (NKD 2007.);</w:t>
      </w:r>
    </w:p>
    <w:p w14:paraId="5C98F49C"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fotografije o izvršenom ulaganju za koje se traži potpora (za nabavljeni alat, strojeve i opremu za obavljanje osnovne/pretežite djelatnosti, dijelove postrojenja i opreme kojom se proširuju proizvodni kapaciteti i/ili zaokružuje proizvodna linija, mjerne i kontrolne uređaje i instrumente, računalnu opremu, izvršeno unutarnje uređenje poslovnog prostora, opremanje poslovnog prostora i dizajniranje proizvoda i dr.);</w:t>
      </w:r>
    </w:p>
    <w:p w14:paraId="72ECECF8"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potvrda nadležne Porezne uprave o nepostojanju duga po osnovi poreza, prireza i doprinosa na i iz plaća (ne starija od 30 dana od dana podnošenja prijave);</w:t>
      </w:r>
    </w:p>
    <w:p w14:paraId="064BE04E" w14:textId="77777777" w:rsidR="005133D9" w:rsidRPr="005133D9" w:rsidRDefault="005133D9" w:rsidP="005133D9">
      <w:pPr>
        <w:numPr>
          <w:ilvl w:val="0"/>
          <w:numId w:val="29"/>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 xml:space="preserve">dokaz da Podnositelj prijave ima prosječno barem jednog zaposlenog u prethodnoj poslovnoj godini – postojeći poduzetnik ili u prethodnom mjesecu - poduzetnik početnik (potvrda o podacima evidentiranim u matičnoj evidenciji Hrvatskog zavoda za mirovinsko osiguranje o radnom stažu za </w:t>
      </w:r>
      <w:r w:rsidRPr="005133D9">
        <w:rPr>
          <w:rFonts w:ascii="Verdana" w:eastAsia="Calibri" w:hAnsi="Verdana" w:cs="Arial"/>
          <w:b/>
          <w:bCs/>
          <w:lang w:val="hr-HR"/>
        </w:rPr>
        <w:t>jednog zaposlenog</w:t>
      </w:r>
      <w:r w:rsidRPr="005133D9">
        <w:rPr>
          <w:rFonts w:ascii="Verdana" w:eastAsia="Calibri" w:hAnsi="Verdana" w:cs="Arial"/>
          <w:lang w:val="hr-HR"/>
        </w:rPr>
        <w:t xml:space="preserve"> ili elektronički zapis o radnom pravnom statusu (ERPS)/e-radnoj knjižici za </w:t>
      </w:r>
      <w:r w:rsidRPr="005133D9">
        <w:rPr>
          <w:rFonts w:ascii="Verdana" w:eastAsia="Calibri" w:hAnsi="Verdana" w:cs="Arial"/>
          <w:b/>
          <w:bCs/>
          <w:lang w:val="hr-HR"/>
        </w:rPr>
        <w:t>jednog zaposlenog</w:t>
      </w:r>
      <w:r w:rsidRPr="005133D9">
        <w:rPr>
          <w:rFonts w:ascii="Verdana" w:eastAsia="Calibri" w:hAnsi="Verdana" w:cs="Arial"/>
          <w:lang w:val="hr-HR"/>
        </w:rPr>
        <w:t>);</w:t>
      </w:r>
    </w:p>
    <w:p w14:paraId="27E8CDB4" w14:textId="77777777" w:rsidR="005133D9" w:rsidRPr="005133D9" w:rsidRDefault="005133D9" w:rsidP="005133D9">
      <w:pPr>
        <w:numPr>
          <w:ilvl w:val="0"/>
          <w:numId w:val="29"/>
        </w:numPr>
        <w:spacing w:after="0" w:line="276" w:lineRule="auto"/>
        <w:ind w:right="-283"/>
        <w:contextualSpacing/>
        <w:jc w:val="both"/>
        <w:rPr>
          <w:rFonts w:ascii="Verdana" w:eastAsia="Calibri" w:hAnsi="Verdana" w:cs="Arial"/>
          <w:lang w:val="hr-HR"/>
        </w:rPr>
      </w:pPr>
      <w:r w:rsidRPr="005133D9">
        <w:rPr>
          <w:rFonts w:ascii="Verdana" w:eastAsia="Calibri" w:hAnsi="Verdana" w:cs="Arial"/>
          <w:lang w:val="hr-HR"/>
        </w:rPr>
        <w:t>preslika obrazca JOPPD (stranica A i B) za prethodni mjesec u 2023. godini i potvrda Porezne uprave o njegovom zaprimanju;</w:t>
      </w:r>
    </w:p>
    <w:p w14:paraId="2928432A" w14:textId="77777777" w:rsidR="005133D9" w:rsidRPr="005133D9" w:rsidRDefault="005133D9" w:rsidP="005133D9">
      <w:pPr>
        <w:numPr>
          <w:ilvl w:val="0"/>
          <w:numId w:val="29"/>
        </w:numPr>
        <w:spacing w:after="0" w:line="276" w:lineRule="auto"/>
        <w:contextualSpacing/>
        <w:jc w:val="both"/>
        <w:rPr>
          <w:rFonts w:ascii="Verdana" w:eastAsia="Calibri" w:hAnsi="Verdana" w:cs="Arial"/>
          <w:lang w:val="hr-HR"/>
        </w:rPr>
      </w:pPr>
      <w:r w:rsidRPr="005133D9">
        <w:rPr>
          <w:rFonts w:ascii="Verdana" w:eastAsia="Calibri" w:hAnsi="Verdana" w:cs="Arial"/>
          <w:lang w:val="hr-HR"/>
        </w:rPr>
        <w:t>BON-2/SOL-2 u izvorniku sa stanjem na dan ne starijim od 30 dana od datuma predaje prijave;</w:t>
      </w:r>
    </w:p>
    <w:p w14:paraId="08A574C2" w14:textId="77777777" w:rsidR="005133D9" w:rsidRPr="005133D9" w:rsidRDefault="005133D9" w:rsidP="005133D9">
      <w:pPr>
        <w:numPr>
          <w:ilvl w:val="0"/>
          <w:numId w:val="30"/>
        </w:numPr>
        <w:spacing w:after="200" w:line="276" w:lineRule="auto"/>
        <w:ind w:right="-283"/>
        <w:contextualSpacing/>
        <w:jc w:val="both"/>
        <w:rPr>
          <w:rFonts w:ascii="Verdana" w:eastAsia="Calibri" w:hAnsi="Verdana" w:cs="Arial"/>
          <w:lang w:val="hr-HR"/>
        </w:rPr>
      </w:pPr>
      <w:r w:rsidRPr="005133D9">
        <w:rPr>
          <w:rFonts w:ascii="Verdana" w:eastAsia="Calibri" w:hAnsi="Verdana" w:cs="Arial"/>
          <w:lang w:val="hr-HR"/>
        </w:rPr>
        <w:t xml:space="preserve">preslika računa za </w:t>
      </w:r>
      <w:r w:rsidRPr="005133D9">
        <w:rPr>
          <w:rFonts w:ascii="Verdana" w:eastAsia="Calibri" w:hAnsi="Verdana" w:cs="Times New Roman"/>
          <w:lang w:val="hr-HR"/>
        </w:rPr>
        <w:t xml:space="preserve">alate, strojeve i opremu za obavljanje osnovne/pretežite djelatnosti; dijelove postrojenja i opreme kojom se proširuju kapaciteti i/ili zaokružuje proizvodna linija; mjerne i kontrolne uređaje i instrumente te nužne informatičke opreme i licenciranih računalnih programa namijenjenih isključivo za obavljanje osnovne/pretežite djelatnosti; troškove usluga koje su neophodne za korištenje kupljenih strojeva, opreme, alata, dijelova postrojenja, mjernih i kontrolnih uređaja te nužne informatičke opreme i licenciranih računalnih programa (npr. instalacija, montiranje, sklapanje); troškove unutrašnjeg uređenje poslovnog prostora (unutrašnji građevinski radovi, instalacijski i radovi </w:t>
      </w:r>
      <w:r w:rsidRPr="005133D9">
        <w:rPr>
          <w:rFonts w:ascii="Verdana" w:eastAsia="Calibri" w:hAnsi="Verdana" w:cs="Times New Roman"/>
          <w:lang w:val="hr-HR"/>
        </w:rPr>
        <w:lastRenderedPageBreak/>
        <w:t xml:space="preserve">unutrašnjeg uređenja); troškove opremanja poslovnog prostora (kupovina, odnosno izrada po narudžbi uredskog namještaja i specifičnih dijelova interijera poslovno-proizvodnog prostora po mjeri); troškove uvođenja, implementacije, audita (provjere) i održavanja sustava upravljanja kvalitetom, troškove certifikacije proizvoda, odnosno ocjenjivanja sukladnosti proizvoda s određenom normom ili specifikacijom (u skladu s direktivama EU i drugih zemalja i odgovarajućim normama na koje se pozivaju direktive) te troškove pregleda i ispitivanja radne opreme (strojeva i uređaja), instalacija, uvjeta u radnom okolišu, ispitivanja učinkovitosti ventilacije, pregleda i ispitivanja stabilnih sustava za dojavu i gašenje požara, određivanje razine zaštite od djelovanja munje na građevini, vizualni pregled sustava zaštite od djelovanja munje na građevinama, ispitivanje i mjerenje sustava zaštite od munje na građevini; troškove stručnog osposobljavanja i usavršavanja zaposlenika kojima se osigurava podizanje stručnih znanja zaposlenika od značaja za obavljanje poslova njihova radnog mjesta; troškove istraživanje tržišta, kreiranje brenda, dizajniranje proizvoda, izrada i održavanje web stranice, izrada promidžbenog materijala i ostalih marketinških aktivnosti, troškovi digitalizacije poslovanja </w:t>
      </w:r>
      <w:r w:rsidRPr="005133D9">
        <w:rPr>
          <w:rFonts w:ascii="Verdana" w:eastAsia="Calibri" w:hAnsi="Verdana" w:cs="Arial"/>
          <w:lang w:val="hr-HR"/>
        </w:rPr>
        <w:t>koji glase na Podnositelja prijave i izvodi po transakcijskom računu kojima se dokazuje izvršeno plaćanje.</w:t>
      </w:r>
    </w:p>
    <w:p w14:paraId="2B0BE1C7" w14:textId="77777777" w:rsidR="007D3C2E" w:rsidRPr="007D3C2E" w:rsidRDefault="007D3C2E" w:rsidP="007D3C2E">
      <w:pPr>
        <w:spacing w:after="0" w:line="240" w:lineRule="auto"/>
        <w:ind w:right="-283"/>
        <w:jc w:val="both"/>
        <w:rPr>
          <w:rFonts w:ascii="Verdana" w:eastAsia="Times New Roman" w:hAnsi="Verdana" w:cs="Arial"/>
          <w:b/>
          <w:bCs/>
          <w:u w:val="single"/>
          <w:lang w:val="hr-HR" w:eastAsia="hr-HR"/>
        </w:rPr>
      </w:pPr>
    </w:p>
    <w:p w14:paraId="498F8AB9" w14:textId="77777777" w:rsidR="000A66C7" w:rsidRPr="00C92319" w:rsidRDefault="000A66C7" w:rsidP="000A66C7">
      <w:pPr>
        <w:numPr>
          <w:ilvl w:val="0"/>
          <w:numId w:val="18"/>
        </w:numPr>
        <w:spacing w:after="200" w:line="276" w:lineRule="auto"/>
        <w:ind w:right="-283"/>
        <w:contextualSpacing/>
        <w:jc w:val="both"/>
        <w:rPr>
          <w:rFonts w:ascii="Verdana" w:eastAsia="Calibri" w:hAnsi="Verdana" w:cs="Arial"/>
          <w:b/>
          <w:lang w:val="hr-HR"/>
        </w:rPr>
      </w:pPr>
      <w:r w:rsidRPr="00D66F84">
        <w:rPr>
          <w:rFonts w:ascii="Verdana" w:eastAsia="Calibri" w:hAnsi="Verdana" w:cs="Arial"/>
          <w:b/>
          <w:iCs/>
          <w:lang w:val="hr-HR"/>
        </w:rPr>
        <w:t>POSTUPAK PODNOŠENJA PRIJAVA</w:t>
      </w:r>
    </w:p>
    <w:p w14:paraId="22C9BFC3" w14:textId="77777777" w:rsidR="000A66C7" w:rsidRDefault="000A66C7" w:rsidP="000A66C7">
      <w:pPr>
        <w:spacing w:after="200" w:line="276" w:lineRule="auto"/>
        <w:ind w:right="-283"/>
        <w:contextualSpacing/>
        <w:jc w:val="both"/>
        <w:rPr>
          <w:rFonts w:ascii="Verdana" w:eastAsia="Calibri" w:hAnsi="Verdana" w:cs="Arial"/>
          <w:b/>
          <w:iCs/>
          <w:lang w:val="hr-HR"/>
        </w:rPr>
      </w:pPr>
    </w:p>
    <w:p w14:paraId="30CE6C8A" w14:textId="691ABA3B" w:rsidR="007D3C2E" w:rsidRPr="00721080" w:rsidRDefault="007D3C2E" w:rsidP="007D3C2E">
      <w:pPr>
        <w:spacing w:after="200" w:line="276" w:lineRule="auto"/>
        <w:jc w:val="both"/>
        <w:rPr>
          <w:rFonts w:ascii="Verdana" w:eastAsia="Times New Roman" w:hAnsi="Verdana" w:cs="Arial"/>
          <w:bCs/>
          <w:lang w:val="hr-HR" w:eastAsia="hr-HR"/>
        </w:rPr>
      </w:pPr>
      <w:r w:rsidRPr="005A4844">
        <w:rPr>
          <w:rFonts w:ascii="Verdana" w:hAnsi="Verdana"/>
          <w:lang w:val="hr-HR"/>
        </w:rPr>
        <w:t xml:space="preserve">Prijava za dodjelu potpora podnosi se na </w:t>
      </w:r>
      <w:r>
        <w:rPr>
          <w:rFonts w:ascii="Verdana" w:hAnsi="Verdana"/>
          <w:lang w:val="hr-HR"/>
        </w:rPr>
        <w:t xml:space="preserve">propisanim </w:t>
      </w:r>
      <w:r w:rsidRPr="005A4844">
        <w:rPr>
          <w:rFonts w:ascii="Verdana" w:hAnsi="Verdana"/>
          <w:lang w:val="hr-HR"/>
        </w:rPr>
        <w:t>obrasc</w:t>
      </w:r>
      <w:r>
        <w:rPr>
          <w:rFonts w:ascii="Verdana" w:hAnsi="Verdana"/>
          <w:lang w:val="hr-HR"/>
        </w:rPr>
        <w:t>ima</w:t>
      </w:r>
      <w:r w:rsidRPr="005A4844">
        <w:rPr>
          <w:rFonts w:ascii="Verdana" w:hAnsi="Verdana"/>
          <w:lang w:val="hr-HR"/>
        </w:rPr>
        <w:t xml:space="preserve"> s potrebnom dokumentacijom koju utvrđuje Upravni odjel za gospodarstvo</w:t>
      </w:r>
      <w:r>
        <w:rPr>
          <w:rFonts w:ascii="Verdana" w:hAnsi="Verdana"/>
          <w:lang w:val="hr-HR"/>
        </w:rPr>
        <w:t xml:space="preserve"> i poljoprivredu</w:t>
      </w:r>
      <w:r w:rsidRPr="005A4844">
        <w:rPr>
          <w:rFonts w:ascii="Verdana" w:hAnsi="Verdana"/>
          <w:lang w:val="hr-HR"/>
        </w:rPr>
        <w:t xml:space="preserve"> Brodsko-posavske županije, a objavljuj</w:t>
      </w:r>
      <w:r>
        <w:rPr>
          <w:rFonts w:ascii="Verdana" w:hAnsi="Verdana"/>
          <w:lang w:val="hr-HR"/>
        </w:rPr>
        <w:t>u</w:t>
      </w:r>
      <w:r w:rsidRPr="005A4844">
        <w:rPr>
          <w:rFonts w:ascii="Verdana" w:hAnsi="Verdana"/>
          <w:lang w:val="hr-HR"/>
        </w:rPr>
        <w:t xml:space="preserve"> se u elektronskom obliku na mrežnim stranicama Brodsko-posavske županije</w:t>
      </w:r>
      <w:r>
        <w:rPr>
          <w:rFonts w:ascii="Verdana" w:hAnsi="Verdana"/>
          <w:lang w:val="hr-HR"/>
        </w:rPr>
        <w:t xml:space="preserve"> </w:t>
      </w:r>
      <w:r w:rsidRPr="00721080">
        <w:rPr>
          <w:rFonts w:ascii="Verdana" w:eastAsia="Times New Roman" w:hAnsi="Verdana" w:cs="Arial"/>
          <w:bCs/>
          <w:lang w:val="hr-HR" w:eastAsia="hr-HR"/>
        </w:rPr>
        <w:t>(</w:t>
      </w:r>
      <w:hyperlink r:id="rId8" w:history="1">
        <w:r w:rsidRPr="00721080">
          <w:rPr>
            <w:rFonts w:ascii="Verdana" w:eastAsia="Times New Roman" w:hAnsi="Verdana" w:cs="Arial"/>
            <w:bCs/>
            <w:color w:val="0000FF"/>
            <w:u w:val="single"/>
            <w:lang w:val="hr-HR" w:eastAsia="hr-HR"/>
          </w:rPr>
          <w:t>www.bpz.hr</w:t>
        </w:r>
      </w:hyperlink>
      <w:r w:rsidRPr="00721080">
        <w:rPr>
          <w:rFonts w:ascii="Verdana" w:eastAsia="Times New Roman" w:hAnsi="Verdana" w:cs="Arial"/>
          <w:bCs/>
          <w:lang w:val="hr-HR" w:eastAsia="hr-HR"/>
        </w:rPr>
        <w:t xml:space="preserve">).  </w:t>
      </w:r>
    </w:p>
    <w:p w14:paraId="7A26B5A8" w14:textId="77777777" w:rsidR="007D3C2E" w:rsidRPr="00721080" w:rsidRDefault="007D3C2E" w:rsidP="007D3C2E">
      <w:pPr>
        <w:spacing w:after="200" w:line="276" w:lineRule="auto"/>
        <w:ind w:right="-283"/>
        <w:jc w:val="both"/>
        <w:rPr>
          <w:rFonts w:ascii="Verdana" w:eastAsia="Times New Roman" w:hAnsi="Verdana" w:cs="Arial"/>
          <w:bCs/>
          <w:lang w:val="hr-HR" w:eastAsia="hr-HR"/>
        </w:rPr>
      </w:pPr>
      <w:r w:rsidRPr="00721080">
        <w:rPr>
          <w:rFonts w:ascii="Verdana" w:eastAsia="Times New Roman" w:hAnsi="Verdana" w:cs="Arial"/>
          <w:bCs/>
          <w:lang w:val="hr-HR" w:eastAsia="hr-HR"/>
        </w:rPr>
        <w:t>Prijava za dodjelu potpore s potrebnom dokumentacijom podnosi se poštom ili se osobno predaje u pisarnici Brodsko-posavske županije na adresu:</w:t>
      </w:r>
    </w:p>
    <w:p w14:paraId="3A13F1D5" w14:textId="77777777" w:rsidR="007D3C2E" w:rsidRPr="00721080" w:rsidRDefault="007D3C2E" w:rsidP="007D3C2E">
      <w:pPr>
        <w:spacing w:after="0" w:line="240" w:lineRule="auto"/>
        <w:ind w:right="-283"/>
        <w:jc w:val="center"/>
        <w:rPr>
          <w:rFonts w:ascii="Verdana" w:eastAsia="Times New Roman" w:hAnsi="Verdana" w:cs="Arial"/>
          <w:b/>
          <w:bCs/>
          <w:lang w:val="hr-HR" w:eastAsia="hr-HR"/>
        </w:rPr>
      </w:pPr>
      <w:r w:rsidRPr="00721080">
        <w:rPr>
          <w:rFonts w:ascii="Verdana" w:eastAsia="Times New Roman" w:hAnsi="Verdana" w:cs="Arial"/>
          <w:b/>
          <w:bCs/>
          <w:lang w:val="hr-HR" w:eastAsia="hr-HR"/>
        </w:rPr>
        <w:t>Brodsko-posavska županija</w:t>
      </w:r>
    </w:p>
    <w:p w14:paraId="2A313F56" w14:textId="77777777" w:rsidR="007D3C2E" w:rsidRPr="00721080" w:rsidRDefault="007D3C2E" w:rsidP="007D3C2E">
      <w:pPr>
        <w:spacing w:after="0" w:line="240" w:lineRule="auto"/>
        <w:ind w:right="-283"/>
        <w:jc w:val="center"/>
        <w:rPr>
          <w:rFonts w:ascii="Verdana" w:eastAsia="Times New Roman" w:hAnsi="Verdana" w:cs="Arial"/>
          <w:b/>
          <w:bCs/>
          <w:lang w:val="hr-HR" w:eastAsia="hr-HR"/>
        </w:rPr>
      </w:pPr>
      <w:r w:rsidRPr="00721080">
        <w:rPr>
          <w:rFonts w:ascii="Verdana" w:eastAsia="Times New Roman" w:hAnsi="Verdana" w:cs="Arial"/>
          <w:b/>
          <w:bCs/>
          <w:lang w:val="hr-HR" w:eastAsia="hr-HR"/>
        </w:rPr>
        <w:t>Upravni odjel za gospodarstvo i poljoprivredu</w:t>
      </w:r>
    </w:p>
    <w:p w14:paraId="3E57A09B" w14:textId="77777777" w:rsidR="007D3C2E" w:rsidRPr="00721080" w:rsidRDefault="007D3C2E" w:rsidP="007D3C2E">
      <w:pPr>
        <w:spacing w:after="0" w:line="240" w:lineRule="auto"/>
        <w:ind w:right="-283"/>
        <w:jc w:val="center"/>
        <w:rPr>
          <w:rFonts w:ascii="Verdana" w:eastAsia="Times New Roman" w:hAnsi="Verdana" w:cs="Arial"/>
          <w:b/>
          <w:bCs/>
          <w:lang w:val="hr-HR" w:eastAsia="hr-HR"/>
        </w:rPr>
      </w:pPr>
      <w:r w:rsidRPr="00721080">
        <w:rPr>
          <w:rFonts w:ascii="Verdana" w:eastAsia="Times New Roman" w:hAnsi="Verdana" w:cs="Arial"/>
          <w:b/>
          <w:bCs/>
          <w:lang w:val="hr-HR" w:eastAsia="hr-HR"/>
        </w:rPr>
        <w:t>Petra Krešimira IV 1</w:t>
      </w:r>
    </w:p>
    <w:p w14:paraId="42B93665" w14:textId="77777777" w:rsidR="007D3C2E" w:rsidRPr="00721080" w:rsidRDefault="007D3C2E" w:rsidP="007D3C2E">
      <w:pPr>
        <w:spacing w:after="0" w:line="240" w:lineRule="auto"/>
        <w:ind w:right="-283"/>
        <w:jc w:val="center"/>
        <w:rPr>
          <w:rFonts w:ascii="Verdana" w:eastAsia="Times New Roman" w:hAnsi="Verdana" w:cs="Arial"/>
          <w:b/>
          <w:bCs/>
          <w:lang w:val="hr-HR" w:eastAsia="hr-HR"/>
        </w:rPr>
      </w:pPr>
      <w:r w:rsidRPr="00721080">
        <w:rPr>
          <w:rFonts w:ascii="Verdana" w:eastAsia="Times New Roman" w:hAnsi="Verdana" w:cs="Arial"/>
          <w:b/>
          <w:bCs/>
          <w:lang w:val="hr-HR" w:eastAsia="hr-HR"/>
        </w:rPr>
        <w:t>35000 Slavonski Brod</w:t>
      </w:r>
    </w:p>
    <w:p w14:paraId="5668A399" w14:textId="35835873" w:rsidR="007D3C2E" w:rsidRDefault="007D3C2E" w:rsidP="007D3C2E">
      <w:pPr>
        <w:spacing w:after="0" w:line="240" w:lineRule="auto"/>
        <w:ind w:right="-284"/>
        <w:jc w:val="center"/>
        <w:rPr>
          <w:rFonts w:ascii="Verdana" w:hAnsi="Verdana"/>
          <w:b/>
          <w:lang w:val="hr-HR"/>
        </w:rPr>
      </w:pPr>
      <w:r w:rsidRPr="00721080">
        <w:rPr>
          <w:rFonts w:ascii="Verdana" w:eastAsia="Times New Roman" w:hAnsi="Verdana" w:cs="Arial"/>
          <w:b/>
          <w:lang w:val="hr-HR" w:eastAsia="hr-HR"/>
        </w:rPr>
        <w:t xml:space="preserve">(uz naznaku - </w:t>
      </w:r>
      <w:r w:rsidRPr="00721080">
        <w:rPr>
          <w:rFonts w:ascii="Verdana" w:hAnsi="Verdana" w:cs="Arial"/>
          <w:b/>
          <w:iCs/>
        </w:rPr>
        <w:t>Javni poziv</w:t>
      </w:r>
      <w:r w:rsidRPr="00721080">
        <w:rPr>
          <w:rFonts w:ascii="Verdana" w:hAnsi="Verdana" w:cs="Arial"/>
          <w:b/>
          <w:i/>
          <w:iCs/>
        </w:rPr>
        <w:t xml:space="preserve"> </w:t>
      </w:r>
      <w:r w:rsidRPr="00721080">
        <w:rPr>
          <w:rFonts w:ascii="Verdana" w:eastAsia="Arial Unicode MS" w:hAnsi="Verdana" w:cs="Arial"/>
          <w:b/>
          <w:iCs/>
          <w:lang w:val="hr-HR" w:eastAsia="hr-HR"/>
        </w:rPr>
        <w:t xml:space="preserve">za dodjelu potpora temeljem </w:t>
      </w:r>
      <w:r w:rsidRPr="00D90D12">
        <w:rPr>
          <w:rFonts w:ascii="Verdana" w:hAnsi="Verdana"/>
          <w:b/>
          <w:lang w:val="hr-HR"/>
        </w:rPr>
        <w:t xml:space="preserve">Programa </w:t>
      </w:r>
      <w:r w:rsidRPr="00804030">
        <w:rPr>
          <w:rFonts w:ascii="Verdana" w:hAnsi="Verdana"/>
          <w:b/>
        </w:rPr>
        <w:t>dodjel</w:t>
      </w:r>
      <w:r>
        <w:rPr>
          <w:rFonts w:ascii="Verdana" w:hAnsi="Verdana"/>
          <w:b/>
        </w:rPr>
        <w:t>e</w:t>
      </w:r>
      <w:r w:rsidRPr="00804030">
        <w:rPr>
          <w:rFonts w:ascii="Verdana" w:hAnsi="Verdana"/>
          <w:b/>
        </w:rPr>
        <w:t xml:space="preserve"> </w:t>
      </w:r>
      <w:r>
        <w:rPr>
          <w:rFonts w:ascii="Verdana" w:hAnsi="Verdana"/>
          <w:b/>
        </w:rPr>
        <w:t>potpora male vrijednosti poduzetnicima Brodsko-posavske županije u 202</w:t>
      </w:r>
      <w:r w:rsidR="005133D9">
        <w:rPr>
          <w:rFonts w:ascii="Verdana" w:hAnsi="Verdana"/>
          <w:b/>
        </w:rPr>
        <w:t>3</w:t>
      </w:r>
      <w:r>
        <w:rPr>
          <w:rFonts w:ascii="Verdana" w:hAnsi="Verdana"/>
          <w:b/>
        </w:rPr>
        <w:t xml:space="preserve">. godini - Projekt </w:t>
      </w:r>
      <w:r w:rsidRPr="00AD6BEF">
        <w:rPr>
          <w:rFonts w:ascii="Verdana" w:hAnsi="Verdana"/>
          <w:b/>
          <w:lang w:val="hr-HR"/>
        </w:rPr>
        <w:t>dodjele potpore male vrijednosti za pokretanje, razvoj i unapr</w:t>
      </w:r>
      <w:r>
        <w:rPr>
          <w:rFonts w:ascii="Verdana" w:hAnsi="Verdana"/>
          <w:b/>
          <w:lang w:val="hr-HR"/>
        </w:rPr>
        <w:t>j</w:t>
      </w:r>
      <w:r w:rsidRPr="00AD6BEF">
        <w:rPr>
          <w:rFonts w:ascii="Verdana" w:hAnsi="Verdana"/>
          <w:b/>
          <w:lang w:val="hr-HR"/>
        </w:rPr>
        <w:t xml:space="preserve">eđenje poslovanja poduzetnika Brodsko-posavske županije </w:t>
      </w:r>
    </w:p>
    <w:p w14:paraId="0758F56F" w14:textId="10ACD38C" w:rsidR="007D3C2E" w:rsidRDefault="007D3C2E" w:rsidP="007D3C2E">
      <w:pPr>
        <w:spacing w:after="0" w:line="240" w:lineRule="auto"/>
        <w:ind w:right="-284"/>
        <w:jc w:val="center"/>
        <w:rPr>
          <w:rFonts w:ascii="Verdana" w:eastAsia="Times New Roman" w:hAnsi="Verdana" w:cs="Arial"/>
          <w:b/>
          <w:lang w:val="hr-HR" w:eastAsia="hr-HR"/>
        </w:rPr>
      </w:pPr>
      <w:r w:rsidRPr="00AD6BEF">
        <w:rPr>
          <w:rFonts w:ascii="Verdana" w:hAnsi="Verdana"/>
          <w:b/>
          <w:lang w:val="hr-HR"/>
        </w:rPr>
        <w:t>u 202</w:t>
      </w:r>
      <w:r w:rsidR="005133D9">
        <w:rPr>
          <w:rFonts w:ascii="Verdana" w:hAnsi="Verdana"/>
          <w:b/>
          <w:lang w:val="hr-HR"/>
        </w:rPr>
        <w:t>3</w:t>
      </w:r>
      <w:r w:rsidRPr="00AD6BEF">
        <w:rPr>
          <w:rFonts w:ascii="Verdana" w:hAnsi="Verdana"/>
          <w:b/>
          <w:lang w:val="hr-HR"/>
        </w:rPr>
        <w:t>. godini</w:t>
      </w:r>
      <w:r w:rsidRPr="00721080">
        <w:rPr>
          <w:rFonts w:ascii="Verdana" w:eastAsia="Times New Roman" w:hAnsi="Verdana" w:cs="Arial"/>
          <w:b/>
          <w:lang w:val="hr-HR" w:eastAsia="hr-HR"/>
        </w:rPr>
        <w:t>)</w:t>
      </w:r>
    </w:p>
    <w:p w14:paraId="64856905" w14:textId="77777777" w:rsidR="00602EDE" w:rsidRDefault="00602EDE" w:rsidP="007D3C2E">
      <w:pPr>
        <w:spacing w:after="0" w:line="240" w:lineRule="auto"/>
        <w:ind w:right="-284"/>
        <w:jc w:val="center"/>
        <w:rPr>
          <w:rFonts w:ascii="Verdana" w:eastAsia="Times New Roman" w:hAnsi="Verdana" w:cs="Arial"/>
          <w:b/>
          <w:lang w:val="hr-HR" w:eastAsia="hr-HR"/>
        </w:rPr>
      </w:pPr>
    </w:p>
    <w:p w14:paraId="78D6CDDF" w14:textId="77777777" w:rsidR="00602EDE" w:rsidRPr="00FC04B5" w:rsidRDefault="00602EDE" w:rsidP="00602EDE">
      <w:pPr>
        <w:spacing w:after="0" w:line="276" w:lineRule="auto"/>
        <w:jc w:val="both"/>
        <w:rPr>
          <w:rFonts w:ascii="Verdana" w:hAnsi="Verdana"/>
          <w:b/>
          <w:bCs/>
          <w:u w:val="single"/>
          <w:lang w:val="hr-HR"/>
        </w:rPr>
      </w:pPr>
      <w:r w:rsidRPr="00FC04B5">
        <w:rPr>
          <w:rFonts w:ascii="Verdana" w:hAnsi="Verdana"/>
          <w:b/>
          <w:bCs/>
          <w:u w:val="single"/>
          <w:lang w:val="hr-HR"/>
        </w:rPr>
        <w:t>Prijave po Javnom pozivu se zaprimaju isključivo od 22. svibnja 2023. godine do iskorištenja raspoloživih sredstava u proračunu Brodsko-posavske županije za provedbu ovog Javnog poziva, a najkasnije do 15. studenog 2023. godine.</w:t>
      </w:r>
    </w:p>
    <w:p w14:paraId="456F9F59" w14:textId="77777777" w:rsidR="00602EDE" w:rsidRPr="00FC04B5" w:rsidRDefault="00602EDE" w:rsidP="00602EDE">
      <w:pPr>
        <w:spacing w:after="0" w:line="276" w:lineRule="auto"/>
        <w:jc w:val="both"/>
        <w:rPr>
          <w:rFonts w:ascii="Verdana" w:hAnsi="Verdana"/>
          <w:b/>
          <w:bCs/>
          <w:lang w:val="hr-HR"/>
        </w:rPr>
      </w:pPr>
      <w:r w:rsidRPr="00FC04B5">
        <w:rPr>
          <w:rFonts w:ascii="Verdana" w:hAnsi="Verdana"/>
          <w:b/>
          <w:bCs/>
          <w:lang w:val="hr-HR"/>
        </w:rPr>
        <w:lastRenderedPageBreak/>
        <w:t>U trenutku iskorištenja raspoloživih sredstava Županija će obavijestiti javnost o obustavi zaprimanja prijava po ovom Javnom pozivu putem svoje službene stranice.</w:t>
      </w:r>
    </w:p>
    <w:p w14:paraId="37D17087" w14:textId="77777777" w:rsidR="00602EDE" w:rsidRPr="00721080" w:rsidRDefault="00602EDE" w:rsidP="007D3C2E">
      <w:pPr>
        <w:spacing w:after="0" w:line="240" w:lineRule="auto"/>
        <w:ind w:right="-284"/>
        <w:jc w:val="center"/>
        <w:rPr>
          <w:rFonts w:ascii="Verdana" w:eastAsia="Times New Roman" w:hAnsi="Verdana" w:cs="Arial"/>
          <w:b/>
          <w:lang w:val="hr-HR" w:eastAsia="hr-HR"/>
        </w:rPr>
      </w:pPr>
    </w:p>
    <w:p w14:paraId="0C1C68CB" w14:textId="77777777" w:rsidR="000A66C7" w:rsidRPr="00721080" w:rsidRDefault="000A66C7" w:rsidP="000A66C7">
      <w:pPr>
        <w:numPr>
          <w:ilvl w:val="0"/>
          <w:numId w:val="18"/>
        </w:numPr>
        <w:spacing w:after="200" w:line="276" w:lineRule="auto"/>
        <w:ind w:right="-283"/>
        <w:contextualSpacing/>
        <w:jc w:val="both"/>
        <w:rPr>
          <w:rFonts w:ascii="Verdana" w:eastAsia="Calibri" w:hAnsi="Verdana" w:cs="Arial"/>
          <w:b/>
          <w:lang w:val="hr-HR"/>
        </w:rPr>
      </w:pPr>
      <w:r w:rsidRPr="00D66F84">
        <w:rPr>
          <w:rFonts w:ascii="Verdana" w:eastAsia="Calibri" w:hAnsi="Verdana" w:cs="Arial"/>
          <w:b/>
          <w:iCs/>
          <w:lang w:val="hr-HR"/>
        </w:rPr>
        <w:t>POSTUPAK ODOBRAVANJA I NAČIN DODJELE POTPORE</w:t>
      </w:r>
    </w:p>
    <w:p w14:paraId="38ECFB74" w14:textId="77777777" w:rsidR="000A66C7" w:rsidRDefault="000A66C7" w:rsidP="000A66C7">
      <w:pPr>
        <w:spacing w:after="200" w:line="276" w:lineRule="auto"/>
        <w:ind w:right="-283"/>
        <w:contextualSpacing/>
        <w:jc w:val="both"/>
        <w:rPr>
          <w:rFonts w:ascii="Verdana" w:eastAsia="Calibri" w:hAnsi="Verdana" w:cs="Arial"/>
          <w:b/>
          <w:lang w:val="hr-HR"/>
        </w:rPr>
      </w:pPr>
    </w:p>
    <w:p w14:paraId="76776475" w14:textId="154995E9" w:rsidR="000B479A" w:rsidRPr="00D66F84" w:rsidRDefault="000B479A" w:rsidP="000B479A">
      <w:pPr>
        <w:spacing w:after="200" w:line="276" w:lineRule="auto"/>
        <w:jc w:val="both"/>
        <w:rPr>
          <w:rFonts w:ascii="Verdana" w:eastAsia="Times New Roman" w:hAnsi="Verdana" w:cs="Arial"/>
          <w:bCs/>
          <w:lang w:val="hr-HR" w:eastAsia="hr-HR"/>
        </w:rPr>
      </w:pPr>
      <w:r w:rsidRPr="00D66F84">
        <w:rPr>
          <w:rFonts w:ascii="Verdana" w:eastAsia="Times New Roman" w:hAnsi="Verdana" w:cs="Arial"/>
          <w:lang w:val="hr-HR" w:eastAsia="hr-HR"/>
        </w:rPr>
        <w:t>Povjerenstvo</w:t>
      </w:r>
      <w:r>
        <w:rPr>
          <w:rFonts w:ascii="Verdana" w:eastAsia="Times New Roman" w:hAnsi="Verdana" w:cs="Arial"/>
          <w:lang w:val="hr-HR" w:eastAsia="hr-HR"/>
        </w:rPr>
        <w:t xml:space="preserve"> </w:t>
      </w:r>
      <w:r w:rsidRPr="005A4844">
        <w:rPr>
          <w:rFonts w:ascii="Verdana" w:hAnsi="Verdana"/>
          <w:lang w:val="hr-HR"/>
        </w:rPr>
        <w:t xml:space="preserve">za </w:t>
      </w:r>
      <w:r>
        <w:rPr>
          <w:rFonts w:ascii="Verdana" w:hAnsi="Verdana"/>
          <w:lang w:val="hr-HR"/>
        </w:rPr>
        <w:t>dodjelu potpora temeljem Programa dodjele potpore male vrijednosti poduzetnicima Brodsko-posavske županije u 202</w:t>
      </w:r>
      <w:r w:rsidR="00602EDE">
        <w:rPr>
          <w:rFonts w:ascii="Verdana" w:hAnsi="Verdana"/>
          <w:lang w:val="hr-HR"/>
        </w:rPr>
        <w:t>3</w:t>
      </w:r>
      <w:r>
        <w:rPr>
          <w:rFonts w:ascii="Verdana" w:hAnsi="Verdana"/>
          <w:lang w:val="hr-HR"/>
        </w:rPr>
        <w:t xml:space="preserve">. godini </w:t>
      </w:r>
      <w:r w:rsidRPr="005A4844">
        <w:rPr>
          <w:rFonts w:ascii="Verdana" w:hAnsi="Verdana"/>
          <w:lang w:val="hr-HR"/>
        </w:rPr>
        <w:t>(u daljnjem tekstu: Povjerenstvo)</w:t>
      </w:r>
      <w:r>
        <w:rPr>
          <w:rFonts w:ascii="Verdana" w:hAnsi="Verdana"/>
          <w:lang w:val="hr-HR"/>
        </w:rPr>
        <w:t xml:space="preserve"> </w:t>
      </w:r>
      <w:r w:rsidRPr="00D66F84">
        <w:rPr>
          <w:rFonts w:ascii="Verdana" w:eastAsia="Times New Roman" w:hAnsi="Verdana" w:cs="Arial"/>
          <w:lang w:val="hr-HR" w:eastAsia="hr-HR"/>
        </w:rPr>
        <w:t xml:space="preserve">razmatra podnesene prijave s pripadajućom dokumentacijom prema redoslijedu zaprimanja </w:t>
      </w:r>
      <w:r>
        <w:rPr>
          <w:rFonts w:ascii="Verdana" w:eastAsia="Times New Roman" w:hAnsi="Verdana" w:cs="Arial"/>
          <w:lang w:val="hr-HR" w:eastAsia="hr-HR"/>
        </w:rPr>
        <w:t xml:space="preserve">i utvrđuje ispunjavanje uvjeta za dodjelu potpore, odnosno vrši administrativnu provjeru i provjeru prihvatljivosti i </w:t>
      </w:r>
      <w:r w:rsidRPr="00D66F84">
        <w:rPr>
          <w:rFonts w:ascii="Verdana" w:eastAsia="Times New Roman" w:hAnsi="Verdana" w:cs="Arial"/>
          <w:lang w:val="hr-HR" w:eastAsia="hr-HR"/>
        </w:rPr>
        <w:t>utvrđuje Prijedlog o dodjeli potpore</w:t>
      </w:r>
      <w:r w:rsidRPr="00D66F84">
        <w:rPr>
          <w:rFonts w:ascii="Verdana" w:eastAsia="Times New Roman" w:hAnsi="Verdana" w:cs="Arial"/>
          <w:bCs/>
          <w:lang w:val="hr-HR" w:eastAsia="hr-HR"/>
        </w:rPr>
        <w:t xml:space="preserve"> podnositelj</w:t>
      </w:r>
      <w:r>
        <w:rPr>
          <w:rFonts w:ascii="Verdana" w:eastAsia="Times New Roman" w:hAnsi="Verdana" w:cs="Arial"/>
          <w:bCs/>
          <w:lang w:val="hr-HR" w:eastAsia="hr-HR"/>
        </w:rPr>
        <w:t>a</w:t>
      </w:r>
      <w:r w:rsidRPr="00D66F84">
        <w:rPr>
          <w:rFonts w:ascii="Verdana" w:eastAsia="Times New Roman" w:hAnsi="Verdana" w:cs="Arial"/>
          <w:bCs/>
          <w:lang w:val="hr-HR" w:eastAsia="hr-HR"/>
        </w:rPr>
        <w:t xml:space="preserve"> prijave, a Odluku o dodjeli potpore donosi Župan. Pregled odobrenih potpora objavljuje se na mrežnim stranicama Brodsko-posavske županije</w:t>
      </w:r>
      <w:r>
        <w:rPr>
          <w:rFonts w:ascii="Verdana" w:eastAsia="Times New Roman" w:hAnsi="Verdana" w:cs="Arial"/>
          <w:bCs/>
          <w:lang w:val="hr-HR" w:eastAsia="hr-HR"/>
        </w:rPr>
        <w:t xml:space="preserve"> u roku od 15 (petnaest) dana od dana donošenja</w:t>
      </w:r>
      <w:r w:rsidRPr="00D66F84">
        <w:rPr>
          <w:rFonts w:ascii="Verdana" w:eastAsia="Times New Roman" w:hAnsi="Verdana" w:cs="Arial"/>
          <w:bCs/>
          <w:lang w:val="hr-HR" w:eastAsia="hr-HR"/>
        </w:rPr>
        <w:t>.</w:t>
      </w:r>
    </w:p>
    <w:p w14:paraId="5D55DC1B" w14:textId="77777777" w:rsidR="000B479A" w:rsidRPr="00D66F84" w:rsidRDefault="000B479A" w:rsidP="000B479A">
      <w:pPr>
        <w:spacing w:after="0" w:line="276" w:lineRule="auto"/>
        <w:ind w:right="-283"/>
        <w:jc w:val="both"/>
        <w:rPr>
          <w:rFonts w:ascii="Verdana" w:hAnsi="Verdana" w:cs="Arial"/>
          <w:lang w:val="hr-HR"/>
        </w:rPr>
      </w:pPr>
      <w:r w:rsidRPr="00D66F84">
        <w:rPr>
          <w:rFonts w:ascii="Verdana" w:hAnsi="Verdana" w:cs="Arial"/>
          <w:lang w:val="hr-HR"/>
        </w:rPr>
        <w:t xml:space="preserve">Brodsko-posavska županija će dodijeliti nove potpore male vrijednosti u skladu s Programom tek nakon što utvrdi da to neće povisiti ukupan iznos potpora male vrijednosti koje je taj poduzetnik i poduzetnici s kojima isti čini „jednog poduzetnika“ primio do razine koja premašuje odgovarajuću gornju granicu iz članka </w:t>
      </w:r>
      <w:r>
        <w:rPr>
          <w:rFonts w:ascii="Verdana" w:hAnsi="Verdana" w:cs="Arial"/>
          <w:lang w:val="hr-HR"/>
        </w:rPr>
        <w:t>2</w:t>
      </w:r>
      <w:r w:rsidRPr="00D66F84">
        <w:rPr>
          <w:rFonts w:ascii="Verdana" w:hAnsi="Verdana" w:cs="Arial"/>
          <w:lang w:val="hr-HR"/>
        </w:rPr>
        <w:t xml:space="preserve">. stavka 5. Programa i da su ispunjeni svi uvjeti predviđeni Programom. </w:t>
      </w:r>
    </w:p>
    <w:p w14:paraId="41E9DE89" w14:textId="77777777" w:rsidR="000B479A" w:rsidRPr="00D66F84" w:rsidRDefault="000B479A" w:rsidP="000B479A">
      <w:pPr>
        <w:spacing w:after="0" w:line="276" w:lineRule="auto"/>
        <w:ind w:right="-283"/>
        <w:jc w:val="both"/>
        <w:rPr>
          <w:rFonts w:ascii="Verdana" w:hAnsi="Verdana" w:cs="Arial"/>
          <w:lang w:val="hr-HR"/>
        </w:rPr>
      </w:pPr>
    </w:p>
    <w:p w14:paraId="440B08BC" w14:textId="77777777" w:rsidR="000B479A" w:rsidRPr="00EE1243" w:rsidRDefault="000B479A" w:rsidP="000B479A">
      <w:pPr>
        <w:spacing w:after="0" w:line="276" w:lineRule="auto"/>
        <w:jc w:val="both"/>
        <w:rPr>
          <w:rFonts w:ascii="Verdana" w:hAnsi="Verdana"/>
          <w:b/>
          <w:u w:val="single"/>
          <w:lang w:val="hr-HR"/>
        </w:rPr>
      </w:pPr>
      <w:r w:rsidRPr="00EE1243">
        <w:rPr>
          <w:rFonts w:ascii="Verdana" w:hAnsi="Verdana"/>
          <w:b/>
          <w:u w:val="single"/>
          <w:lang w:val="hr-HR"/>
        </w:rPr>
        <w:t>Podnositelj prijave nema pravo na potporu ukoliko je za istu namjenu i za iste aktivnosti primio potporu iz drugih izvora u okviru nacionalnog proračuna i drugih javnih izvora, javnih fondova Europske unije i izvan Europske unije.</w:t>
      </w:r>
    </w:p>
    <w:p w14:paraId="765ADB67" w14:textId="77777777" w:rsidR="000B479A" w:rsidRDefault="000B479A" w:rsidP="000B479A">
      <w:pPr>
        <w:spacing w:after="0" w:line="276" w:lineRule="auto"/>
        <w:ind w:right="-283"/>
        <w:jc w:val="both"/>
        <w:rPr>
          <w:rFonts w:ascii="Verdana" w:hAnsi="Verdana" w:cs="Arial"/>
          <w:lang w:val="hr-HR"/>
        </w:rPr>
      </w:pPr>
    </w:p>
    <w:p w14:paraId="4158C8CC" w14:textId="77777777" w:rsidR="000A66C7" w:rsidRPr="00D66F84" w:rsidRDefault="000A66C7" w:rsidP="000A66C7">
      <w:pPr>
        <w:spacing w:after="0" w:line="276" w:lineRule="auto"/>
        <w:ind w:right="-283"/>
        <w:jc w:val="both"/>
        <w:rPr>
          <w:rFonts w:ascii="Verdana" w:hAnsi="Verdana" w:cs="Arial"/>
          <w:b/>
          <w:lang w:val="hr-HR"/>
        </w:rPr>
      </w:pPr>
      <w:r>
        <w:rPr>
          <w:rFonts w:ascii="Verdana" w:hAnsi="Verdana" w:cs="Arial"/>
          <w:b/>
          <w:lang w:val="hr-HR"/>
        </w:rPr>
        <w:t>I</w:t>
      </w:r>
      <w:r w:rsidRPr="005F00E1">
        <w:rPr>
          <w:rFonts w:ascii="Verdana" w:hAnsi="Verdana" w:cs="Arial"/>
          <w:b/>
          <w:lang w:val="hr-HR"/>
        </w:rPr>
        <w:t>X.</w:t>
      </w:r>
      <w:r>
        <w:rPr>
          <w:rFonts w:ascii="Verdana" w:hAnsi="Verdana" w:cs="Arial"/>
          <w:lang w:val="hr-HR"/>
        </w:rPr>
        <w:t xml:space="preserve"> </w:t>
      </w:r>
      <w:r>
        <w:rPr>
          <w:rFonts w:ascii="Verdana" w:hAnsi="Verdana" w:cs="Arial"/>
          <w:b/>
          <w:lang w:val="hr-HR"/>
        </w:rPr>
        <w:t>UGOVARANJE, ROKOVI I NADZOR</w:t>
      </w:r>
    </w:p>
    <w:p w14:paraId="061C130E" w14:textId="77777777" w:rsidR="000A66C7" w:rsidRDefault="000A66C7" w:rsidP="000A66C7">
      <w:pPr>
        <w:spacing w:after="0" w:line="276" w:lineRule="auto"/>
        <w:ind w:right="-283"/>
        <w:jc w:val="both"/>
        <w:rPr>
          <w:rFonts w:ascii="Verdana" w:hAnsi="Verdana" w:cs="Arial"/>
          <w:lang w:val="hr-HR"/>
        </w:rPr>
      </w:pPr>
    </w:p>
    <w:p w14:paraId="7E13A47F" w14:textId="77777777" w:rsidR="000B479A" w:rsidRPr="005F00E1" w:rsidRDefault="000B479A" w:rsidP="000B479A">
      <w:pPr>
        <w:spacing w:after="0" w:line="276" w:lineRule="auto"/>
        <w:jc w:val="both"/>
        <w:rPr>
          <w:rFonts w:ascii="Verdana" w:hAnsi="Verdana"/>
          <w:lang w:val="hr-HR"/>
        </w:rPr>
      </w:pPr>
      <w:r w:rsidRPr="005F00E1">
        <w:rPr>
          <w:rFonts w:ascii="Verdana" w:hAnsi="Verdana"/>
          <w:lang w:val="hr-HR"/>
        </w:rPr>
        <w:t>S korisnicima potpore iz ovog Programa zaključuje se Ugovor, a odobrena sredstva potpore isplaćuju se na IBAN korisnika potpore odnosno podnositelja prijave po potpisu Ugovora.</w:t>
      </w:r>
    </w:p>
    <w:p w14:paraId="529AA6FA" w14:textId="77777777" w:rsidR="000B479A" w:rsidRPr="005F00E1" w:rsidRDefault="000B479A" w:rsidP="000B479A">
      <w:pPr>
        <w:spacing w:after="200" w:line="276" w:lineRule="auto"/>
        <w:jc w:val="both"/>
        <w:rPr>
          <w:rFonts w:ascii="Verdana" w:hAnsi="Verdana"/>
          <w:lang w:val="hr-HR"/>
        </w:rPr>
      </w:pPr>
      <w:r w:rsidRPr="005F00E1">
        <w:rPr>
          <w:rFonts w:ascii="Verdana" w:hAnsi="Verdana"/>
          <w:lang w:val="hr-HR"/>
        </w:rPr>
        <w:t xml:space="preserve">Potpora se smatra dodijeljenom s datumom potpisa Ugovora i u iznosu koji je naveden Ugovorom, bez obzira na moguće kasnije iskorištenje u manjem iznosu. </w:t>
      </w:r>
    </w:p>
    <w:p w14:paraId="1204B4FE" w14:textId="77777777" w:rsidR="000B479A" w:rsidRDefault="000B479A" w:rsidP="000B479A">
      <w:pPr>
        <w:spacing w:after="200" w:line="276" w:lineRule="auto"/>
        <w:jc w:val="both"/>
        <w:rPr>
          <w:rFonts w:ascii="Verdana" w:hAnsi="Verdana"/>
          <w:lang w:val="hr-HR"/>
        </w:rPr>
      </w:pPr>
      <w:r w:rsidRPr="005F00E1">
        <w:rPr>
          <w:rFonts w:ascii="Verdana" w:hAnsi="Verdana"/>
          <w:lang w:val="hr-HR"/>
        </w:rPr>
        <w:t>Ugovorom se utvrđuju međusobna prava i obveze korisnika potpore i Brodsko-posavske županije.</w:t>
      </w:r>
    </w:p>
    <w:p w14:paraId="59A02487" w14:textId="77777777" w:rsidR="000B479A" w:rsidRPr="005A4844" w:rsidRDefault="000B479A" w:rsidP="000B479A">
      <w:pPr>
        <w:spacing w:after="200" w:line="276" w:lineRule="auto"/>
        <w:jc w:val="both"/>
        <w:rPr>
          <w:rFonts w:ascii="Verdana" w:hAnsi="Verdana"/>
          <w:lang w:val="hr-HR"/>
        </w:rPr>
      </w:pPr>
      <w:r w:rsidRPr="005A4844">
        <w:rPr>
          <w:rFonts w:ascii="Verdana" w:hAnsi="Verdana"/>
          <w:lang w:val="hr-HR"/>
        </w:rPr>
        <w:t xml:space="preserve">Ugovor obvezno sadrži odredbe u kojima ugovorne strane specificiraju </w:t>
      </w:r>
      <w:r>
        <w:rPr>
          <w:rFonts w:ascii="Verdana" w:hAnsi="Verdana"/>
          <w:lang w:val="hr-HR"/>
        </w:rPr>
        <w:t xml:space="preserve">visinu i namjenu sredstava, način isplate sredstava, način i postupak kontrole namjenskog korištenja sredstava, </w:t>
      </w:r>
      <w:r w:rsidRPr="005A4844">
        <w:rPr>
          <w:rFonts w:ascii="Verdana" w:hAnsi="Verdana"/>
          <w:lang w:val="hr-HR"/>
        </w:rPr>
        <w:t xml:space="preserve">obvezu dostave </w:t>
      </w:r>
      <w:r>
        <w:rPr>
          <w:rFonts w:ascii="Verdana" w:hAnsi="Verdana"/>
          <w:lang w:val="hr-HR"/>
        </w:rPr>
        <w:t>i</w:t>
      </w:r>
      <w:r w:rsidRPr="005A4844">
        <w:rPr>
          <w:rFonts w:ascii="Verdana" w:hAnsi="Verdana"/>
          <w:lang w:val="hr-HR"/>
        </w:rPr>
        <w:t xml:space="preserve">zvješća o </w:t>
      </w:r>
      <w:r>
        <w:rPr>
          <w:rFonts w:ascii="Verdana" w:hAnsi="Verdana"/>
          <w:lang w:val="hr-HR"/>
        </w:rPr>
        <w:t>provedbi aktivnosti</w:t>
      </w:r>
      <w:r w:rsidRPr="005A4844">
        <w:rPr>
          <w:rFonts w:ascii="Verdana" w:hAnsi="Verdana"/>
          <w:lang w:val="hr-HR"/>
        </w:rPr>
        <w:t>, rokove izvršenja pojedinih obveza korisnika, nadzoru i financijskoj provjeri na licu mjesta</w:t>
      </w:r>
      <w:r>
        <w:rPr>
          <w:rFonts w:ascii="Verdana" w:hAnsi="Verdana"/>
          <w:lang w:val="hr-HR"/>
        </w:rPr>
        <w:t>,</w:t>
      </w:r>
      <w:r w:rsidRPr="005A4844">
        <w:rPr>
          <w:rFonts w:ascii="Verdana" w:hAnsi="Verdana"/>
          <w:lang w:val="hr-HR"/>
        </w:rPr>
        <w:t xml:space="preserve"> te odredbe o obvezi povrata sredstava</w:t>
      </w:r>
      <w:r>
        <w:rPr>
          <w:rFonts w:ascii="Verdana" w:hAnsi="Verdana"/>
          <w:lang w:val="hr-HR"/>
        </w:rPr>
        <w:t xml:space="preserve"> i nadležnosti suda u slučaju spora</w:t>
      </w:r>
      <w:r w:rsidRPr="005A4844">
        <w:rPr>
          <w:rFonts w:ascii="Verdana" w:hAnsi="Verdana"/>
          <w:lang w:val="hr-HR"/>
        </w:rPr>
        <w:t>.</w:t>
      </w:r>
    </w:p>
    <w:p w14:paraId="6FA627FB" w14:textId="7D913437" w:rsidR="000B479A" w:rsidRPr="005A4844" w:rsidRDefault="000B479A" w:rsidP="000B479A">
      <w:pPr>
        <w:spacing w:after="200" w:line="276" w:lineRule="auto"/>
        <w:jc w:val="both"/>
        <w:rPr>
          <w:rFonts w:ascii="Verdana" w:hAnsi="Verdana"/>
          <w:lang w:val="hr-HR"/>
        </w:rPr>
      </w:pPr>
      <w:r w:rsidRPr="005F00E1">
        <w:rPr>
          <w:rFonts w:ascii="Verdana" w:hAnsi="Verdana"/>
          <w:lang w:val="hr-HR"/>
        </w:rPr>
        <w:lastRenderedPageBreak/>
        <w:t>Dostavljanjem dokumentacije na Javni poziv  i potpisivanjem Ugovora o dodjeli potpore, korisnik potpore daje odobrenje Brodsko-posavskoj županiji da osnovne podatke o korisniku i odobrenoj potpori objavi na službenoj mrežnoj stranici Brodsko-posavske županije te u drugim izvještajima.</w:t>
      </w:r>
      <w:r>
        <w:rPr>
          <w:rFonts w:ascii="Verdana" w:hAnsi="Verdana"/>
          <w:lang w:val="hr-HR"/>
        </w:rPr>
        <w:t xml:space="preserve"> Svi osobni podaci navedeni u prijavi i dokumentaciji koristit će se sukladno Općoj uredbi o zaštiti podataka (</w:t>
      </w:r>
      <w:r w:rsidR="00F96568">
        <w:rPr>
          <w:rFonts w:ascii="Verdana" w:hAnsi="Verdana"/>
          <w:lang w:val="hr-HR"/>
        </w:rPr>
        <w:t>EU</w:t>
      </w:r>
      <w:r w:rsidR="00CF0D52">
        <w:rPr>
          <w:rFonts w:ascii="Verdana" w:hAnsi="Verdana"/>
          <w:lang w:val="hr-HR"/>
        </w:rPr>
        <w:t>)</w:t>
      </w:r>
      <w:r w:rsidR="00F96568">
        <w:rPr>
          <w:rFonts w:ascii="Verdana" w:hAnsi="Verdana"/>
          <w:lang w:val="hr-HR"/>
        </w:rPr>
        <w:t xml:space="preserve"> 2016/679</w:t>
      </w:r>
      <w:r>
        <w:rPr>
          <w:rFonts w:ascii="Verdana" w:hAnsi="Verdana"/>
          <w:lang w:val="hr-HR"/>
        </w:rPr>
        <w:t xml:space="preserve"> i Zakonu o provedbi Opće uredbe o zaštiti podataka („Narodne novine“, broj 42/18) isključivo u svrhu odobravanja potpore.</w:t>
      </w:r>
    </w:p>
    <w:p w14:paraId="5458B953" w14:textId="77777777" w:rsidR="000B479A" w:rsidRDefault="000B479A" w:rsidP="000B479A">
      <w:pPr>
        <w:spacing w:after="200" w:line="276" w:lineRule="auto"/>
        <w:jc w:val="both"/>
        <w:rPr>
          <w:rFonts w:ascii="Verdana" w:hAnsi="Verdana"/>
          <w:lang w:val="hr-HR"/>
        </w:rPr>
      </w:pPr>
      <w:r w:rsidRPr="005F00E1">
        <w:rPr>
          <w:rFonts w:ascii="Verdana" w:hAnsi="Verdana"/>
          <w:lang w:val="hr-HR"/>
        </w:rPr>
        <w:t xml:space="preserve">Korisnik potpore se obvezuje na namjensko korištenje sredstava potpore. </w:t>
      </w:r>
    </w:p>
    <w:p w14:paraId="6ACA89C7" w14:textId="77777777" w:rsidR="000B479A" w:rsidRPr="005A4844" w:rsidRDefault="000B479A" w:rsidP="000B479A">
      <w:pPr>
        <w:spacing w:after="200" w:line="276" w:lineRule="auto"/>
        <w:jc w:val="both"/>
        <w:rPr>
          <w:rFonts w:ascii="Verdana" w:hAnsi="Verdana"/>
          <w:lang w:val="hr-HR"/>
        </w:rPr>
      </w:pPr>
      <w:r>
        <w:rPr>
          <w:rFonts w:ascii="Verdana" w:hAnsi="Verdana"/>
          <w:lang w:val="hr-HR"/>
        </w:rPr>
        <w:t xml:space="preserve">Namjensko korištenje sredstava potpore dokazuje se računima koji glase na korisnika potpore, izvodima po transakcijskom računu kojima se dokazuje izvršeno plaćanje te fotodokumentacijom o realizaciji projekta.  </w:t>
      </w:r>
    </w:p>
    <w:p w14:paraId="77149552" w14:textId="77777777" w:rsidR="000B479A" w:rsidRDefault="000B479A" w:rsidP="000B479A">
      <w:pPr>
        <w:spacing w:after="200" w:line="276" w:lineRule="auto"/>
        <w:jc w:val="both"/>
        <w:rPr>
          <w:rFonts w:ascii="Verdana" w:hAnsi="Verdana"/>
          <w:lang w:val="hr-HR"/>
        </w:rPr>
      </w:pPr>
      <w:r w:rsidRPr="00AB78A7">
        <w:rPr>
          <w:rFonts w:ascii="Verdana" w:hAnsi="Verdana"/>
          <w:lang w:val="hr-HR"/>
        </w:rPr>
        <w:t>Nalog za plaćanje, kompenzacija i cesija ne prihvaćaju se kao dokaz o izvršenom plaćanju.</w:t>
      </w:r>
      <w:r>
        <w:rPr>
          <w:rFonts w:ascii="Verdana" w:hAnsi="Verdana"/>
          <w:lang w:val="hr-HR"/>
        </w:rPr>
        <w:t xml:space="preserve"> Svaki trošak nastao putem kreditnih ili debitnih kartica uz obročnu otplatu neće se priznavati.</w:t>
      </w:r>
    </w:p>
    <w:p w14:paraId="6BB158B5" w14:textId="77777777" w:rsidR="000B479A" w:rsidRDefault="000B479A" w:rsidP="000B479A">
      <w:pPr>
        <w:spacing w:after="200" w:line="276" w:lineRule="auto"/>
        <w:jc w:val="both"/>
        <w:rPr>
          <w:rFonts w:ascii="Verdana" w:hAnsi="Verdana"/>
          <w:b/>
          <w:lang w:val="hr-HR"/>
        </w:rPr>
      </w:pPr>
      <w:r w:rsidRPr="00AB78A7">
        <w:rPr>
          <w:rFonts w:ascii="Verdana" w:hAnsi="Verdana"/>
          <w:b/>
          <w:lang w:val="hr-HR"/>
        </w:rPr>
        <w:t>Računi kojima se dokazuje namjensko korištenje sredstava potpore ne smiju se koristiti za pravdanje drugih potpora koje dodjeljuje Brodsko-posavska županija i ostali davatelji državnih potpora.</w:t>
      </w:r>
    </w:p>
    <w:p w14:paraId="0DA50394" w14:textId="77777777" w:rsidR="000B479A" w:rsidRPr="00652F3A" w:rsidRDefault="000B479A" w:rsidP="000B479A">
      <w:pPr>
        <w:spacing w:after="200" w:line="276" w:lineRule="auto"/>
        <w:jc w:val="both"/>
        <w:rPr>
          <w:rFonts w:ascii="Verdana" w:hAnsi="Verdana"/>
          <w:bCs/>
          <w:lang w:val="hr-HR"/>
        </w:rPr>
      </w:pPr>
      <w:r w:rsidRPr="00652F3A">
        <w:rPr>
          <w:rFonts w:ascii="Verdana" w:hAnsi="Verdana"/>
          <w:bCs/>
          <w:lang w:val="hr-HR"/>
        </w:rPr>
        <w:t>Korisni</w:t>
      </w:r>
      <w:r>
        <w:rPr>
          <w:rFonts w:ascii="Verdana" w:hAnsi="Verdana"/>
          <w:bCs/>
          <w:lang w:val="hr-HR"/>
        </w:rPr>
        <w:t>k je dužan istaknuti na vidljivom mjestu (web stranici i predmetu nabave u okviru projekta) da je za provedbu projekta ostvario bespovratna sredstva iz Proračuna Brodsko-posavske županije, odnosno</w:t>
      </w:r>
      <w:r w:rsidRPr="00652F3A">
        <w:rPr>
          <w:rFonts w:ascii="Verdana" w:hAnsi="Verdana"/>
          <w:bCs/>
          <w:lang w:val="hr-HR"/>
        </w:rPr>
        <w:t xml:space="preserve"> </w:t>
      </w:r>
      <w:r>
        <w:rPr>
          <w:rFonts w:ascii="Verdana" w:hAnsi="Verdana"/>
          <w:bCs/>
          <w:lang w:val="hr-HR"/>
        </w:rPr>
        <w:t>da su sredstva dodijeljena od strane Brodsko-posavske županije.</w:t>
      </w:r>
    </w:p>
    <w:p w14:paraId="0E8706EE" w14:textId="77777777" w:rsidR="000B479A" w:rsidRPr="00AB78A7" w:rsidRDefault="000B479A" w:rsidP="000B479A">
      <w:pPr>
        <w:spacing w:after="200" w:line="276" w:lineRule="auto"/>
        <w:jc w:val="both"/>
        <w:rPr>
          <w:rFonts w:ascii="Verdana" w:hAnsi="Verdana"/>
          <w:lang w:val="hr-HR"/>
        </w:rPr>
      </w:pPr>
      <w:r w:rsidRPr="00AB78A7">
        <w:rPr>
          <w:rFonts w:ascii="Verdana" w:hAnsi="Verdana"/>
          <w:lang w:val="hr-HR"/>
        </w:rPr>
        <w:t>Nadzor nad namjenskim korištenjem potpore provodi Upravni odjel za gospodarstvo i poljoprivredu Brodsko-posavske županije temeljem dokumentacije  korisnika potpore,  a po potrebi i kontrolom na licu mjesta.</w:t>
      </w:r>
    </w:p>
    <w:p w14:paraId="6D219AD8" w14:textId="77777777" w:rsidR="000B479A" w:rsidRPr="00AB78A7" w:rsidRDefault="000B479A" w:rsidP="000B479A">
      <w:pPr>
        <w:spacing w:after="200" w:line="276" w:lineRule="auto"/>
        <w:jc w:val="both"/>
        <w:rPr>
          <w:rFonts w:ascii="Verdana" w:hAnsi="Verdana"/>
          <w:lang w:val="hr-HR"/>
        </w:rPr>
      </w:pPr>
      <w:r w:rsidRPr="00AB78A7">
        <w:rPr>
          <w:rFonts w:ascii="Verdana" w:hAnsi="Verdana"/>
          <w:lang w:val="hr-HR"/>
        </w:rPr>
        <w:t>Brodsko-posavska županija radi nadzora namjenskog korištenja sredstava potpore može neposredno kontaktirati sve pravne i fizičke osobe kojima je prema priloženoj dokumentaciji korisnik potpore isplatio novčana sredstva koja je dobio od Brodsko-posavske županije za financiranje aktivnosti iz Ugovora.</w:t>
      </w:r>
    </w:p>
    <w:p w14:paraId="3D3E4E20" w14:textId="77777777" w:rsidR="000B479A" w:rsidRPr="00AB78A7" w:rsidRDefault="000B479A" w:rsidP="000B479A">
      <w:pPr>
        <w:spacing w:after="200" w:line="276" w:lineRule="auto"/>
        <w:jc w:val="both"/>
        <w:rPr>
          <w:rFonts w:ascii="Verdana" w:hAnsi="Verdana"/>
          <w:lang w:val="hr-HR"/>
        </w:rPr>
      </w:pPr>
      <w:r w:rsidRPr="00AB78A7">
        <w:rPr>
          <w:rFonts w:ascii="Verdana" w:hAnsi="Verdana"/>
          <w:lang w:val="hr-HR"/>
        </w:rPr>
        <w:t>Ukoliko se utvrdi nenamjensko korištenje potpore, korisnik potpore u obvezi je nenamjenski utrošena sredstva uplatiti u Proračun Brodsko-posavske županije.</w:t>
      </w:r>
    </w:p>
    <w:p w14:paraId="1A47ECA1" w14:textId="77777777" w:rsidR="000B479A" w:rsidRPr="00AB78A7" w:rsidRDefault="000B479A" w:rsidP="000B479A">
      <w:pPr>
        <w:spacing w:after="0" w:line="276" w:lineRule="auto"/>
        <w:jc w:val="both"/>
        <w:rPr>
          <w:rFonts w:ascii="Verdana" w:hAnsi="Verdana"/>
          <w:lang w:val="hr-HR"/>
        </w:rPr>
      </w:pPr>
      <w:r w:rsidRPr="00AB78A7">
        <w:rPr>
          <w:rFonts w:ascii="Verdana" w:hAnsi="Verdana"/>
          <w:lang w:val="hr-HR"/>
        </w:rPr>
        <w:t>Ukoliko korisnik potpore u skladu s Javnim pozivom ostvari pravo na potporu na temelju dostavljene neistinite dokumentacije, suprotno uvjetima utvrđenim Javnim pozivom ili se utvrdi da je za istu namjenu primio potporu iz drugih izvora, dobivena sredstva uvećana za zakonsku zateznu kamatu koja se obračunava od dana primitka iznosa, mora vratiti u Proračun Brodsko-posavske županije te se isključuje iz dodjele potpore sljedeće godine.</w:t>
      </w:r>
    </w:p>
    <w:p w14:paraId="544DAF82" w14:textId="77777777" w:rsidR="000B479A" w:rsidRDefault="000B479A" w:rsidP="000A66C7">
      <w:pPr>
        <w:spacing w:after="0" w:line="276" w:lineRule="auto"/>
        <w:jc w:val="both"/>
        <w:rPr>
          <w:rFonts w:ascii="Verdana" w:hAnsi="Verdana"/>
          <w:lang w:val="hr-HR"/>
        </w:rPr>
      </w:pPr>
    </w:p>
    <w:p w14:paraId="4352F1F5" w14:textId="59F5F03A" w:rsidR="000A66C7" w:rsidRDefault="000A66C7" w:rsidP="000A66C7">
      <w:pPr>
        <w:spacing w:after="0" w:line="276" w:lineRule="auto"/>
        <w:contextualSpacing/>
        <w:jc w:val="both"/>
        <w:rPr>
          <w:rFonts w:ascii="Verdana" w:hAnsi="Verdana"/>
          <w:b/>
          <w:lang w:val="hr-HR"/>
        </w:rPr>
      </w:pPr>
      <w:r>
        <w:rPr>
          <w:rFonts w:ascii="Verdana" w:hAnsi="Verdana"/>
          <w:b/>
          <w:lang w:val="hr-HR"/>
        </w:rPr>
        <w:t>X. OSTALE INFORMACIJE</w:t>
      </w:r>
    </w:p>
    <w:p w14:paraId="601914C6" w14:textId="77777777" w:rsidR="000A66C7" w:rsidRDefault="000A66C7" w:rsidP="000A66C7">
      <w:pPr>
        <w:spacing w:after="0" w:line="276" w:lineRule="auto"/>
        <w:contextualSpacing/>
        <w:jc w:val="both"/>
        <w:rPr>
          <w:rFonts w:ascii="Verdana" w:hAnsi="Verdana"/>
          <w:b/>
          <w:lang w:val="hr-HR"/>
        </w:rPr>
      </w:pPr>
    </w:p>
    <w:p w14:paraId="3D3EE8CA" w14:textId="77777777" w:rsidR="000B479A" w:rsidRPr="005F00E1" w:rsidRDefault="000B479A" w:rsidP="000B479A">
      <w:pPr>
        <w:autoSpaceDE w:val="0"/>
        <w:autoSpaceDN w:val="0"/>
        <w:spacing w:after="0" w:line="276" w:lineRule="auto"/>
        <w:ind w:right="1"/>
        <w:jc w:val="both"/>
        <w:rPr>
          <w:rFonts w:ascii="Verdana" w:eastAsia="Times New Roman" w:hAnsi="Verdana" w:cs="Arial"/>
          <w:lang w:val="hr-HR" w:eastAsia="hr-HR"/>
        </w:rPr>
      </w:pPr>
      <w:r w:rsidRPr="005F00E1">
        <w:rPr>
          <w:rFonts w:ascii="Verdana" w:eastAsia="Times New Roman" w:hAnsi="Verdana" w:cs="Arial"/>
          <w:lang w:val="hr-HR" w:eastAsia="hr-HR"/>
        </w:rPr>
        <w:t xml:space="preserve">Sve potrebne informacije kao i obrasci i dokumenti u svezi ovog Javnog poziva mogu se dobiti u </w:t>
      </w:r>
      <w:r w:rsidRPr="005F00E1">
        <w:rPr>
          <w:rFonts w:ascii="Verdana" w:eastAsia="Times New Roman" w:hAnsi="Verdana" w:cs="Times New Roman"/>
          <w:lang w:val="hr-HR" w:eastAsia="hr-HR"/>
        </w:rPr>
        <w:t>Upravnom odjelu za gospodarstvo i poljoprivredu Brodsko-posavske županije (ured 311), Petra Krešimira IV 1, Slavonski Brod, tel.</w:t>
      </w:r>
      <w:r w:rsidRPr="005F00E1">
        <w:rPr>
          <w:rFonts w:ascii="Verdana" w:eastAsia="Times New Roman" w:hAnsi="Verdana" w:cs="Arial"/>
          <w:lang w:val="hr-HR" w:eastAsia="hr-HR"/>
        </w:rPr>
        <w:t xml:space="preserve">035/216-233, e-mail: </w:t>
      </w:r>
      <w:hyperlink r:id="rId9" w:history="1">
        <w:r w:rsidRPr="005F00E1">
          <w:rPr>
            <w:rFonts w:ascii="Verdana" w:eastAsia="Times New Roman" w:hAnsi="Verdana" w:cs="Arial"/>
            <w:color w:val="0000FF"/>
            <w:u w:val="single"/>
            <w:lang w:val="hr-HR" w:eastAsia="hr-HR"/>
          </w:rPr>
          <w:t>aperko@bpz.hr</w:t>
        </w:r>
      </w:hyperlink>
      <w:r w:rsidRPr="005F00E1">
        <w:rPr>
          <w:rFonts w:ascii="Verdana" w:eastAsia="Times New Roman" w:hAnsi="Verdana" w:cs="Arial"/>
          <w:lang w:val="hr-HR" w:eastAsia="hr-HR"/>
        </w:rPr>
        <w:t xml:space="preserve">. </w:t>
      </w:r>
    </w:p>
    <w:p w14:paraId="317566B3" w14:textId="77777777" w:rsidR="000B479A" w:rsidRDefault="000B479A" w:rsidP="000A66C7">
      <w:pPr>
        <w:autoSpaceDE w:val="0"/>
        <w:autoSpaceDN w:val="0"/>
        <w:spacing w:after="0" w:line="276" w:lineRule="auto"/>
        <w:ind w:right="1"/>
        <w:jc w:val="both"/>
        <w:rPr>
          <w:rFonts w:ascii="Verdana" w:eastAsia="Times New Roman" w:hAnsi="Verdana" w:cs="Arial"/>
          <w:lang w:val="hr-HR" w:eastAsia="hr-HR"/>
        </w:rPr>
      </w:pPr>
    </w:p>
    <w:p w14:paraId="7FF1A848" w14:textId="77777777" w:rsidR="000B479A" w:rsidRDefault="000B479A" w:rsidP="000A66C7">
      <w:pPr>
        <w:autoSpaceDE w:val="0"/>
        <w:autoSpaceDN w:val="0"/>
        <w:spacing w:after="0" w:line="276" w:lineRule="auto"/>
        <w:ind w:right="1"/>
        <w:jc w:val="both"/>
        <w:rPr>
          <w:rFonts w:ascii="Verdana" w:eastAsia="Times New Roman" w:hAnsi="Verdana" w:cs="Arial"/>
          <w:lang w:val="hr-HR" w:eastAsia="hr-HR"/>
        </w:rPr>
      </w:pPr>
    </w:p>
    <w:p w14:paraId="74D1C864" w14:textId="4B9042BD" w:rsidR="00834CD6" w:rsidRDefault="00834CD6" w:rsidP="00834CD6">
      <w:pPr>
        <w:spacing w:after="0" w:line="276" w:lineRule="auto"/>
        <w:ind w:right="-284"/>
        <w:rPr>
          <w:rFonts w:ascii="Verdana" w:eastAsia="Times New Roman" w:hAnsi="Verdana" w:cs="Arial"/>
          <w:bCs/>
          <w:iCs/>
          <w:lang w:val="hr-HR" w:eastAsia="hr-HR"/>
        </w:rPr>
      </w:pPr>
      <w:r w:rsidRPr="00D66F84">
        <w:rPr>
          <w:rFonts w:ascii="Verdana" w:eastAsia="Times New Roman" w:hAnsi="Verdana" w:cs="Arial"/>
          <w:bCs/>
          <w:iCs/>
          <w:lang w:val="hr-HR" w:eastAsia="hr-HR"/>
        </w:rPr>
        <w:t>KLASA: 402-07/</w:t>
      </w:r>
      <w:r>
        <w:rPr>
          <w:rFonts w:ascii="Verdana" w:eastAsia="Times New Roman" w:hAnsi="Verdana" w:cs="Arial"/>
          <w:bCs/>
          <w:iCs/>
          <w:lang w:val="hr-HR" w:eastAsia="hr-HR"/>
        </w:rPr>
        <w:t>2</w:t>
      </w:r>
      <w:r w:rsidR="00F96568">
        <w:rPr>
          <w:rFonts w:ascii="Verdana" w:eastAsia="Times New Roman" w:hAnsi="Verdana" w:cs="Arial"/>
          <w:bCs/>
          <w:iCs/>
          <w:lang w:val="hr-HR" w:eastAsia="hr-HR"/>
        </w:rPr>
        <w:t>3</w:t>
      </w:r>
      <w:r w:rsidRPr="00D66F84">
        <w:rPr>
          <w:rFonts w:ascii="Verdana" w:eastAsia="Times New Roman" w:hAnsi="Verdana" w:cs="Arial"/>
          <w:bCs/>
          <w:iCs/>
          <w:lang w:val="hr-HR" w:eastAsia="hr-HR"/>
        </w:rPr>
        <w:t>-0</w:t>
      </w:r>
      <w:r>
        <w:rPr>
          <w:rFonts w:ascii="Verdana" w:eastAsia="Times New Roman" w:hAnsi="Verdana" w:cs="Arial"/>
          <w:bCs/>
          <w:iCs/>
          <w:lang w:val="hr-HR" w:eastAsia="hr-HR"/>
        </w:rPr>
        <w:t>1/</w:t>
      </w:r>
      <w:r w:rsidR="000B479A">
        <w:rPr>
          <w:rFonts w:ascii="Verdana" w:eastAsia="Times New Roman" w:hAnsi="Verdana" w:cs="Arial"/>
          <w:bCs/>
          <w:iCs/>
          <w:lang w:val="hr-HR" w:eastAsia="hr-HR"/>
        </w:rPr>
        <w:t>1</w:t>
      </w:r>
      <w:r w:rsidR="00F96568">
        <w:rPr>
          <w:rFonts w:ascii="Verdana" w:eastAsia="Times New Roman" w:hAnsi="Verdana" w:cs="Arial"/>
          <w:bCs/>
          <w:iCs/>
          <w:lang w:val="hr-HR" w:eastAsia="hr-HR"/>
        </w:rPr>
        <w:t>7</w:t>
      </w:r>
    </w:p>
    <w:p w14:paraId="2F019672" w14:textId="4DD90551" w:rsidR="00834CD6" w:rsidRPr="00D66F84" w:rsidRDefault="00834CD6" w:rsidP="00834CD6">
      <w:pPr>
        <w:spacing w:after="0" w:line="276" w:lineRule="auto"/>
        <w:ind w:right="-284"/>
        <w:rPr>
          <w:rFonts w:ascii="Verdana" w:eastAsia="Times New Roman" w:hAnsi="Verdana" w:cs="Arial"/>
          <w:bCs/>
          <w:iCs/>
          <w:lang w:val="hr-HR" w:eastAsia="hr-HR"/>
        </w:rPr>
      </w:pPr>
      <w:r>
        <w:rPr>
          <w:rFonts w:ascii="Verdana" w:eastAsia="Times New Roman" w:hAnsi="Verdana" w:cs="Arial"/>
          <w:bCs/>
          <w:iCs/>
          <w:lang w:val="hr-HR" w:eastAsia="hr-HR"/>
        </w:rPr>
        <w:t>URBROJ:2178-04-01/04-2</w:t>
      </w:r>
      <w:r w:rsidR="00F96568">
        <w:rPr>
          <w:rFonts w:ascii="Verdana" w:eastAsia="Times New Roman" w:hAnsi="Verdana" w:cs="Arial"/>
          <w:bCs/>
          <w:iCs/>
          <w:lang w:val="hr-HR" w:eastAsia="hr-HR"/>
        </w:rPr>
        <w:t>3</w:t>
      </w:r>
      <w:r>
        <w:rPr>
          <w:rFonts w:ascii="Verdana" w:eastAsia="Times New Roman" w:hAnsi="Verdana" w:cs="Arial"/>
          <w:bCs/>
          <w:iCs/>
          <w:lang w:val="hr-HR" w:eastAsia="hr-HR"/>
        </w:rPr>
        <w:t>-</w:t>
      </w:r>
      <w:r w:rsidR="00F96568">
        <w:rPr>
          <w:rFonts w:ascii="Verdana" w:eastAsia="Times New Roman" w:hAnsi="Verdana" w:cs="Arial"/>
          <w:bCs/>
          <w:iCs/>
          <w:lang w:val="hr-HR" w:eastAsia="hr-HR"/>
        </w:rPr>
        <w:t>4</w:t>
      </w:r>
    </w:p>
    <w:p w14:paraId="625C4014" w14:textId="27838834" w:rsidR="00834CD6" w:rsidRPr="00D66F84" w:rsidRDefault="00834CD6" w:rsidP="00834CD6">
      <w:pPr>
        <w:spacing w:after="0" w:line="276" w:lineRule="auto"/>
        <w:ind w:right="-284"/>
        <w:rPr>
          <w:rFonts w:ascii="Verdana" w:eastAsia="Times New Roman" w:hAnsi="Verdana" w:cs="Arial"/>
          <w:bCs/>
          <w:iCs/>
          <w:lang w:val="hr-HR" w:eastAsia="hr-HR"/>
        </w:rPr>
      </w:pPr>
      <w:r w:rsidRPr="00D66F84">
        <w:rPr>
          <w:rFonts w:ascii="Verdana" w:eastAsia="Times New Roman" w:hAnsi="Verdana" w:cs="Arial"/>
          <w:bCs/>
          <w:iCs/>
          <w:lang w:val="hr-HR" w:eastAsia="hr-HR"/>
        </w:rPr>
        <w:t xml:space="preserve">Slavonski Brod, </w:t>
      </w:r>
      <w:r w:rsidR="000B479A">
        <w:rPr>
          <w:rFonts w:ascii="Verdana" w:eastAsia="Times New Roman" w:hAnsi="Verdana" w:cs="Arial"/>
          <w:bCs/>
          <w:iCs/>
          <w:lang w:val="hr-HR" w:eastAsia="hr-HR"/>
        </w:rPr>
        <w:t>1</w:t>
      </w:r>
      <w:r w:rsidR="00F96568">
        <w:rPr>
          <w:rFonts w:ascii="Verdana" w:eastAsia="Times New Roman" w:hAnsi="Verdana" w:cs="Arial"/>
          <w:bCs/>
          <w:iCs/>
          <w:lang w:val="hr-HR" w:eastAsia="hr-HR"/>
        </w:rPr>
        <w:t>5</w:t>
      </w:r>
      <w:r w:rsidRPr="00D66F84">
        <w:rPr>
          <w:rFonts w:ascii="Verdana" w:eastAsia="Times New Roman" w:hAnsi="Verdana" w:cs="Arial"/>
          <w:bCs/>
          <w:iCs/>
          <w:lang w:val="hr-HR" w:eastAsia="hr-HR"/>
        </w:rPr>
        <w:t xml:space="preserve">. </w:t>
      </w:r>
      <w:r w:rsidR="000B479A">
        <w:rPr>
          <w:rFonts w:ascii="Verdana" w:eastAsia="Times New Roman" w:hAnsi="Verdana" w:cs="Arial"/>
          <w:bCs/>
          <w:iCs/>
          <w:lang w:val="hr-HR" w:eastAsia="hr-HR"/>
        </w:rPr>
        <w:t>svibnja</w:t>
      </w:r>
      <w:r w:rsidRPr="00D66F84">
        <w:rPr>
          <w:rFonts w:ascii="Verdana" w:eastAsia="Times New Roman" w:hAnsi="Verdana" w:cs="Arial"/>
          <w:bCs/>
          <w:iCs/>
          <w:lang w:val="hr-HR" w:eastAsia="hr-HR"/>
        </w:rPr>
        <w:t xml:space="preserve"> 20</w:t>
      </w:r>
      <w:r>
        <w:rPr>
          <w:rFonts w:ascii="Verdana" w:eastAsia="Times New Roman" w:hAnsi="Verdana" w:cs="Arial"/>
          <w:bCs/>
          <w:iCs/>
          <w:lang w:val="hr-HR" w:eastAsia="hr-HR"/>
        </w:rPr>
        <w:t>2</w:t>
      </w:r>
      <w:r w:rsidR="00F96568">
        <w:rPr>
          <w:rFonts w:ascii="Verdana" w:eastAsia="Times New Roman" w:hAnsi="Verdana" w:cs="Arial"/>
          <w:bCs/>
          <w:iCs/>
          <w:lang w:val="hr-HR" w:eastAsia="hr-HR"/>
        </w:rPr>
        <w:t>3</w:t>
      </w:r>
      <w:r w:rsidRPr="00D66F84">
        <w:rPr>
          <w:rFonts w:ascii="Verdana" w:eastAsia="Times New Roman" w:hAnsi="Verdana" w:cs="Arial"/>
          <w:bCs/>
          <w:iCs/>
          <w:lang w:val="hr-HR" w:eastAsia="hr-HR"/>
        </w:rPr>
        <w:t xml:space="preserve">.  </w:t>
      </w:r>
    </w:p>
    <w:p w14:paraId="0813362E" w14:textId="77777777" w:rsidR="00834CD6" w:rsidRPr="00D66F84" w:rsidRDefault="00834CD6" w:rsidP="00834CD6">
      <w:pPr>
        <w:tabs>
          <w:tab w:val="left" w:pos="5940"/>
        </w:tabs>
        <w:spacing w:after="0" w:line="276" w:lineRule="auto"/>
        <w:ind w:right="-284"/>
        <w:rPr>
          <w:rFonts w:ascii="Verdana" w:eastAsia="Times New Roman" w:hAnsi="Verdana" w:cs="Arial"/>
          <w:bCs/>
          <w:lang w:val="hr-HR" w:eastAsia="hr-HR"/>
        </w:rPr>
      </w:pPr>
    </w:p>
    <w:p w14:paraId="6412404D" w14:textId="77777777" w:rsidR="00834CD6" w:rsidRDefault="00834CD6" w:rsidP="00E0642B">
      <w:pPr>
        <w:autoSpaceDE w:val="0"/>
        <w:autoSpaceDN w:val="0"/>
        <w:spacing w:after="240" w:line="276" w:lineRule="auto"/>
        <w:ind w:right="-283"/>
        <w:jc w:val="both"/>
        <w:rPr>
          <w:rFonts w:ascii="Verdana" w:eastAsia="Times New Roman" w:hAnsi="Verdana" w:cs="Arial"/>
          <w:lang w:val="hr-HR" w:eastAsia="hr-HR"/>
        </w:rPr>
      </w:pPr>
    </w:p>
    <w:p w14:paraId="2B39AFA7" w14:textId="77777777" w:rsidR="002608B4" w:rsidRPr="002608B4" w:rsidRDefault="002608B4" w:rsidP="002608B4">
      <w:pPr>
        <w:tabs>
          <w:tab w:val="left" w:pos="5940"/>
        </w:tabs>
        <w:spacing w:after="0" w:line="240" w:lineRule="auto"/>
        <w:ind w:right="-284"/>
        <w:rPr>
          <w:rFonts w:ascii="Verdana" w:eastAsia="Times New Roman" w:hAnsi="Verdana" w:cs="Arial"/>
          <w:bCs/>
          <w:sz w:val="20"/>
          <w:szCs w:val="20"/>
          <w:lang w:val="hr-HR" w:eastAsia="hr-HR"/>
        </w:rPr>
      </w:pPr>
    </w:p>
    <w:p w14:paraId="5F145FCD" w14:textId="77777777" w:rsidR="00CD5ABD" w:rsidRPr="00CD5ABD" w:rsidRDefault="00CD5ABD" w:rsidP="00CD5ABD">
      <w:pPr>
        <w:spacing w:after="0" w:line="240" w:lineRule="auto"/>
        <w:ind w:left="360" w:right="-283"/>
        <w:jc w:val="both"/>
        <w:rPr>
          <w:rFonts w:ascii="Arial" w:hAnsi="Arial" w:cs="Arial"/>
          <w:sz w:val="24"/>
          <w:szCs w:val="24"/>
          <w:lang w:val="hr-HR" w:eastAsia="hr-HR"/>
        </w:rPr>
      </w:pPr>
    </w:p>
    <w:sectPr w:rsidR="00CD5ABD" w:rsidRPr="00CD5ABD" w:rsidSect="00BD2C6E">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A1D"/>
    <w:multiLevelType w:val="hybridMultilevel"/>
    <w:tmpl w:val="A22A9A7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2D6799"/>
    <w:multiLevelType w:val="hybridMultilevel"/>
    <w:tmpl w:val="6C069E2E"/>
    <w:lvl w:ilvl="0" w:tplc="33A803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D87793"/>
    <w:multiLevelType w:val="hybridMultilevel"/>
    <w:tmpl w:val="F45ACD02"/>
    <w:lvl w:ilvl="0" w:tplc="041A0003">
      <w:start w:val="1"/>
      <w:numFmt w:val="bullet"/>
      <w:lvlText w:val="o"/>
      <w:lvlJc w:val="left"/>
      <w:pPr>
        <w:ind w:left="1080" w:hanging="360"/>
      </w:pPr>
      <w:rPr>
        <w:rFonts w:ascii="Courier New" w:hAnsi="Courier New" w:cs="Courier New" w:hint="default"/>
      </w:rPr>
    </w:lvl>
    <w:lvl w:ilvl="1" w:tplc="041A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603A1"/>
    <w:multiLevelType w:val="hybridMultilevel"/>
    <w:tmpl w:val="45BA51FC"/>
    <w:lvl w:ilvl="0" w:tplc="1EC86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7202"/>
    <w:multiLevelType w:val="hybridMultilevel"/>
    <w:tmpl w:val="078E4DD4"/>
    <w:lvl w:ilvl="0" w:tplc="041A000D">
      <w:start w:val="1"/>
      <w:numFmt w:val="bullet"/>
      <w:lvlText w:val=""/>
      <w:lvlJc w:val="left"/>
      <w:pPr>
        <w:ind w:left="1890" w:hanging="360"/>
      </w:pPr>
      <w:rPr>
        <w:rFonts w:ascii="Wingdings" w:hAnsi="Wingdings" w:hint="default"/>
      </w:rPr>
    </w:lvl>
    <w:lvl w:ilvl="1" w:tplc="041A0003" w:tentative="1">
      <w:start w:val="1"/>
      <w:numFmt w:val="bullet"/>
      <w:lvlText w:val="o"/>
      <w:lvlJc w:val="left"/>
      <w:pPr>
        <w:ind w:left="2610" w:hanging="360"/>
      </w:pPr>
      <w:rPr>
        <w:rFonts w:ascii="Courier New" w:hAnsi="Courier New" w:cs="Courier New" w:hint="default"/>
      </w:rPr>
    </w:lvl>
    <w:lvl w:ilvl="2" w:tplc="041A0005" w:tentative="1">
      <w:start w:val="1"/>
      <w:numFmt w:val="bullet"/>
      <w:lvlText w:val=""/>
      <w:lvlJc w:val="left"/>
      <w:pPr>
        <w:ind w:left="3330" w:hanging="360"/>
      </w:pPr>
      <w:rPr>
        <w:rFonts w:ascii="Wingdings" w:hAnsi="Wingdings" w:hint="default"/>
      </w:rPr>
    </w:lvl>
    <w:lvl w:ilvl="3" w:tplc="041A0001" w:tentative="1">
      <w:start w:val="1"/>
      <w:numFmt w:val="bullet"/>
      <w:lvlText w:val=""/>
      <w:lvlJc w:val="left"/>
      <w:pPr>
        <w:ind w:left="4050" w:hanging="360"/>
      </w:pPr>
      <w:rPr>
        <w:rFonts w:ascii="Symbol" w:hAnsi="Symbol" w:hint="default"/>
      </w:rPr>
    </w:lvl>
    <w:lvl w:ilvl="4" w:tplc="041A0003" w:tentative="1">
      <w:start w:val="1"/>
      <w:numFmt w:val="bullet"/>
      <w:lvlText w:val="o"/>
      <w:lvlJc w:val="left"/>
      <w:pPr>
        <w:ind w:left="4770" w:hanging="360"/>
      </w:pPr>
      <w:rPr>
        <w:rFonts w:ascii="Courier New" w:hAnsi="Courier New" w:cs="Courier New" w:hint="default"/>
      </w:rPr>
    </w:lvl>
    <w:lvl w:ilvl="5" w:tplc="041A0005" w:tentative="1">
      <w:start w:val="1"/>
      <w:numFmt w:val="bullet"/>
      <w:lvlText w:val=""/>
      <w:lvlJc w:val="left"/>
      <w:pPr>
        <w:ind w:left="5490" w:hanging="360"/>
      </w:pPr>
      <w:rPr>
        <w:rFonts w:ascii="Wingdings" w:hAnsi="Wingdings" w:hint="default"/>
      </w:rPr>
    </w:lvl>
    <w:lvl w:ilvl="6" w:tplc="041A0001" w:tentative="1">
      <w:start w:val="1"/>
      <w:numFmt w:val="bullet"/>
      <w:lvlText w:val=""/>
      <w:lvlJc w:val="left"/>
      <w:pPr>
        <w:ind w:left="6210" w:hanging="360"/>
      </w:pPr>
      <w:rPr>
        <w:rFonts w:ascii="Symbol" w:hAnsi="Symbol" w:hint="default"/>
      </w:rPr>
    </w:lvl>
    <w:lvl w:ilvl="7" w:tplc="041A0003" w:tentative="1">
      <w:start w:val="1"/>
      <w:numFmt w:val="bullet"/>
      <w:lvlText w:val="o"/>
      <w:lvlJc w:val="left"/>
      <w:pPr>
        <w:ind w:left="6930" w:hanging="360"/>
      </w:pPr>
      <w:rPr>
        <w:rFonts w:ascii="Courier New" w:hAnsi="Courier New" w:cs="Courier New" w:hint="default"/>
      </w:rPr>
    </w:lvl>
    <w:lvl w:ilvl="8" w:tplc="041A0005" w:tentative="1">
      <w:start w:val="1"/>
      <w:numFmt w:val="bullet"/>
      <w:lvlText w:val=""/>
      <w:lvlJc w:val="left"/>
      <w:pPr>
        <w:ind w:left="7650" w:hanging="360"/>
      </w:pPr>
      <w:rPr>
        <w:rFonts w:ascii="Wingdings" w:hAnsi="Wingdings" w:hint="default"/>
      </w:rPr>
    </w:lvl>
  </w:abstractNum>
  <w:abstractNum w:abstractNumId="5" w15:restartNumberingAfterBreak="0">
    <w:nsid w:val="0AE53537"/>
    <w:multiLevelType w:val="hybridMultilevel"/>
    <w:tmpl w:val="8FF8B628"/>
    <w:lvl w:ilvl="0" w:tplc="1EC8699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DCD1128"/>
    <w:multiLevelType w:val="hybridMultilevel"/>
    <w:tmpl w:val="896EC7C8"/>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CD4389"/>
    <w:multiLevelType w:val="hybridMultilevel"/>
    <w:tmpl w:val="2E7CBAAC"/>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C16194"/>
    <w:multiLevelType w:val="hybridMultilevel"/>
    <w:tmpl w:val="F300FE7C"/>
    <w:lvl w:ilvl="0" w:tplc="1EC869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FE28F6"/>
    <w:multiLevelType w:val="hybridMultilevel"/>
    <w:tmpl w:val="3A54F7E2"/>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373FF4"/>
    <w:multiLevelType w:val="hybridMultilevel"/>
    <w:tmpl w:val="C9C4F490"/>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A07C19"/>
    <w:multiLevelType w:val="hybridMultilevel"/>
    <w:tmpl w:val="ABE85FC0"/>
    <w:lvl w:ilvl="0" w:tplc="041A0003">
      <w:start w:val="1"/>
      <w:numFmt w:val="bullet"/>
      <w:lvlText w:val="o"/>
      <w:lvlJc w:val="left"/>
      <w:pPr>
        <w:ind w:left="1170" w:hanging="360"/>
      </w:pPr>
      <w:rPr>
        <w:rFonts w:ascii="Courier New" w:hAnsi="Courier New" w:cs="Courier New"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12" w15:restartNumberingAfterBreak="0">
    <w:nsid w:val="203008BF"/>
    <w:multiLevelType w:val="hybridMultilevel"/>
    <w:tmpl w:val="5BEE0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D4713"/>
    <w:multiLevelType w:val="hybridMultilevel"/>
    <w:tmpl w:val="DE40C10A"/>
    <w:lvl w:ilvl="0" w:tplc="1EC86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1754F"/>
    <w:multiLevelType w:val="hybridMultilevel"/>
    <w:tmpl w:val="32F6633C"/>
    <w:lvl w:ilvl="0" w:tplc="1EC8699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9855F1"/>
    <w:multiLevelType w:val="hybridMultilevel"/>
    <w:tmpl w:val="F7D66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F4AC3"/>
    <w:multiLevelType w:val="hybridMultilevel"/>
    <w:tmpl w:val="4E684A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0C3389"/>
    <w:multiLevelType w:val="hybridMultilevel"/>
    <w:tmpl w:val="B288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D4B31"/>
    <w:multiLevelType w:val="hybridMultilevel"/>
    <w:tmpl w:val="EC16BE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26282F"/>
    <w:multiLevelType w:val="hybridMultilevel"/>
    <w:tmpl w:val="087CD3A8"/>
    <w:lvl w:ilvl="0" w:tplc="1EC86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C713A"/>
    <w:multiLevelType w:val="hybridMultilevel"/>
    <w:tmpl w:val="2490FC72"/>
    <w:lvl w:ilvl="0" w:tplc="1EC869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325372"/>
    <w:multiLevelType w:val="hybridMultilevel"/>
    <w:tmpl w:val="77E4EA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C93A04"/>
    <w:multiLevelType w:val="hybridMultilevel"/>
    <w:tmpl w:val="A7C6023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4FD51CC"/>
    <w:multiLevelType w:val="hybridMultilevel"/>
    <w:tmpl w:val="7E9801C0"/>
    <w:lvl w:ilvl="0" w:tplc="1EC869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563240"/>
    <w:multiLevelType w:val="hybridMultilevel"/>
    <w:tmpl w:val="0C3C93B0"/>
    <w:lvl w:ilvl="0" w:tplc="041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9771F3"/>
    <w:multiLevelType w:val="hybridMultilevel"/>
    <w:tmpl w:val="9878D4A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5F03F20"/>
    <w:multiLevelType w:val="hybridMultilevel"/>
    <w:tmpl w:val="C29C6A76"/>
    <w:lvl w:ilvl="0" w:tplc="041A0009">
      <w:start w:val="1"/>
      <w:numFmt w:val="bullet"/>
      <w:lvlText w:val=""/>
      <w:lvlJc w:val="left"/>
      <w:pPr>
        <w:ind w:left="1530" w:hanging="360"/>
      </w:pPr>
      <w:rPr>
        <w:rFonts w:ascii="Wingdings" w:hAnsi="Wingdings" w:hint="default"/>
      </w:rPr>
    </w:lvl>
    <w:lvl w:ilvl="1" w:tplc="041A0003" w:tentative="1">
      <w:start w:val="1"/>
      <w:numFmt w:val="bullet"/>
      <w:lvlText w:val="o"/>
      <w:lvlJc w:val="left"/>
      <w:pPr>
        <w:ind w:left="2250" w:hanging="360"/>
      </w:pPr>
      <w:rPr>
        <w:rFonts w:ascii="Courier New" w:hAnsi="Courier New" w:cs="Courier New" w:hint="default"/>
      </w:rPr>
    </w:lvl>
    <w:lvl w:ilvl="2" w:tplc="041A0005" w:tentative="1">
      <w:start w:val="1"/>
      <w:numFmt w:val="bullet"/>
      <w:lvlText w:val=""/>
      <w:lvlJc w:val="left"/>
      <w:pPr>
        <w:ind w:left="2970" w:hanging="360"/>
      </w:pPr>
      <w:rPr>
        <w:rFonts w:ascii="Wingdings" w:hAnsi="Wingdings" w:hint="default"/>
      </w:rPr>
    </w:lvl>
    <w:lvl w:ilvl="3" w:tplc="041A0001" w:tentative="1">
      <w:start w:val="1"/>
      <w:numFmt w:val="bullet"/>
      <w:lvlText w:val=""/>
      <w:lvlJc w:val="left"/>
      <w:pPr>
        <w:ind w:left="3690" w:hanging="360"/>
      </w:pPr>
      <w:rPr>
        <w:rFonts w:ascii="Symbol" w:hAnsi="Symbol" w:hint="default"/>
      </w:rPr>
    </w:lvl>
    <w:lvl w:ilvl="4" w:tplc="041A0003" w:tentative="1">
      <w:start w:val="1"/>
      <w:numFmt w:val="bullet"/>
      <w:lvlText w:val="o"/>
      <w:lvlJc w:val="left"/>
      <w:pPr>
        <w:ind w:left="4410" w:hanging="360"/>
      </w:pPr>
      <w:rPr>
        <w:rFonts w:ascii="Courier New" w:hAnsi="Courier New" w:cs="Courier New" w:hint="default"/>
      </w:rPr>
    </w:lvl>
    <w:lvl w:ilvl="5" w:tplc="041A0005" w:tentative="1">
      <w:start w:val="1"/>
      <w:numFmt w:val="bullet"/>
      <w:lvlText w:val=""/>
      <w:lvlJc w:val="left"/>
      <w:pPr>
        <w:ind w:left="5130" w:hanging="360"/>
      </w:pPr>
      <w:rPr>
        <w:rFonts w:ascii="Wingdings" w:hAnsi="Wingdings" w:hint="default"/>
      </w:rPr>
    </w:lvl>
    <w:lvl w:ilvl="6" w:tplc="041A0001" w:tentative="1">
      <w:start w:val="1"/>
      <w:numFmt w:val="bullet"/>
      <w:lvlText w:val=""/>
      <w:lvlJc w:val="left"/>
      <w:pPr>
        <w:ind w:left="5850" w:hanging="360"/>
      </w:pPr>
      <w:rPr>
        <w:rFonts w:ascii="Symbol" w:hAnsi="Symbol" w:hint="default"/>
      </w:rPr>
    </w:lvl>
    <w:lvl w:ilvl="7" w:tplc="041A0003" w:tentative="1">
      <w:start w:val="1"/>
      <w:numFmt w:val="bullet"/>
      <w:lvlText w:val="o"/>
      <w:lvlJc w:val="left"/>
      <w:pPr>
        <w:ind w:left="6570" w:hanging="360"/>
      </w:pPr>
      <w:rPr>
        <w:rFonts w:ascii="Courier New" w:hAnsi="Courier New" w:cs="Courier New" w:hint="default"/>
      </w:rPr>
    </w:lvl>
    <w:lvl w:ilvl="8" w:tplc="041A0005" w:tentative="1">
      <w:start w:val="1"/>
      <w:numFmt w:val="bullet"/>
      <w:lvlText w:val=""/>
      <w:lvlJc w:val="left"/>
      <w:pPr>
        <w:ind w:left="7290" w:hanging="360"/>
      </w:pPr>
      <w:rPr>
        <w:rFonts w:ascii="Wingdings" w:hAnsi="Wingdings" w:hint="default"/>
      </w:rPr>
    </w:lvl>
  </w:abstractNum>
  <w:abstractNum w:abstractNumId="27" w15:restartNumberingAfterBreak="0">
    <w:nsid w:val="47FC54BA"/>
    <w:multiLevelType w:val="hybridMultilevel"/>
    <w:tmpl w:val="476A3860"/>
    <w:lvl w:ilvl="0" w:tplc="33A803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92421FB"/>
    <w:multiLevelType w:val="hybridMultilevel"/>
    <w:tmpl w:val="10E21D3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4B7E638D"/>
    <w:multiLevelType w:val="hybridMultilevel"/>
    <w:tmpl w:val="873A42CA"/>
    <w:lvl w:ilvl="0" w:tplc="041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DC2AE4"/>
    <w:multiLevelType w:val="hybridMultilevel"/>
    <w:tmpl w:val="2F44C75A"/>
    <w:lvl w:ilvl="0" w:tplc="1EC869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60553D5"/>
    <w:multiLevelType w:val="hybridMultilevel"/>
    <w:tmpl w:val="A2529B8E"/>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5786789B"/>
    <w:multiLevelType w:val="hybridMultilevel"/>
    <w:tmpl w:val="E8AA85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6C154F"/>
    <w:multiLevelType w:val="hybridMultilevel"/>
    <w:tmpl w:val="60FAEBA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5DC76BD7"/>
    <w:multiLevelType w:val="hybridMultilevel"/>
    <w:tmpl w:val="CD3E594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5E162BDB"/>
    <w:multiLevelType w:val="hybridMultilevel"/>
    <w:tmpl w:val="73ACF410"/>
    <w:lvl w:ilvl="0" w:tplc="33A803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EFD5A56"/>
    <w:multiLevelType w:val="hybridMultilevel"/>
    <w:tmpl w:val="D17C012C"/>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4AE322A"/>
    <w:multiLevelType w:val="hybridMultilevel"/>
    <w:tmpl w:val="72FA3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2B17A8"/>
    <w:multiLevelType w:val="hybridMultilevel"/>
    <w:tmpl w:val="4E209818"/>
    <w:lvl w:ilvl="0" w:tplc="418858D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E53AA4"/>
    <w:multiLevelType w:val="hybridMultilevel"/>
    <w:tmpl w:val="82EC3492"/>
    <w:lvl w:ilvl="0" w:tplc="041A0011">
      <w:start w:val="1"/>
      <w:numFmt w:val="decimal"/>
      <w:lvlText w:val="%1)"/>
      <w:lvlJc w:val="left"/>
      <w:pPr>
        <w:ind w:left="795" w:hanging="360"/>
      </w:p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40" w15:restartNumberingAfterBreak="0">
    <w:nsid w:val="70E66C4D"/>
    <w:multiLevelType w:val="hybridMultilevel"/>
    <w:tmpl w:val="455076D4"/>
    <w:lvl w:ilvl="0" w:tplc="041A000B">
      <w:start w:val="1"/>
      <w:numFmt w:val="bullet"/>
      <w:lvlText w:val=""/>
      <w:lvlJc w:val="left"/>
      <w:rPr>
        <w:rFonts w:ascii="Wingdings" w:hAnsi="Wingdings" w:hint="default"/>
      </w:rPr>
    </w:lvl>
    <w:lvl w:ilvl="1" w:tplc="041A0003" w:tentative="1">
      <w:start w:val="1"/>
      <w:numFmt w:val="bullet"/>
      <w:lvlText w:val="o"/>
      <w:lvlJc w:val="left"/>
      <w:pPr>
        <w:ind w:left="10341" w:hanging="360"/>
      </w:pPr>
      <w:rPr>
        <w:rFonts w:ascii="Courier New" w:hAnsi="Courier New" w:cs="Courier New" w:hint="default"/>
      </w:rPr>
    </w:lvl>
    <w:lvl w:ilvl="2" w:tplc="041A0005" w:tentative="1">
      <w:start w:val="1"/>
      <w:numFmt w:val="bullet"/>
      <w:lvlText w:val=""/>
      <w:lvlJc w:val="left"/>
      <w:pPr>
        <w:ind w:left="11061" w:hanging="360"/>
      </w:pPr>
      <w:rPr>
        <w:rFonts w:ascii="Wingdings" w:hAnsi="Wingdings" w:hint="default"/>
      </w:rPr>
    </w:lvl>
    <w:lvl w:ilvl="3" w:tplc="041A0001" w:tentative="1">
      <w:start w:val="1"/>
      <w:numFmt w:val="bullet"/>
      <w:lvlText w:val=""/>
      <w:lvlJc w:val="left"/>
      <w:pPr>
        <w:ind w:left="11781" w:hanging="360"/>
      </w:pPr>
      <w:rPr>
        <w:rFonts w:ascii="Symbol" w:hAnsi="Symbol" w:hint="default"/>
      </w:rPr>
    </w:lvl>
    <w:lvl w:ilvl="4" w:tplc="041A0003" w:tentative="1">
      <w:start w:val="1"/>
      <w:numFmt w:val="bullet"/>
      <w:lvlText w:val="o"/>
      <w:lvlJc w:val="left"/>
      <w:pPr>
        <w:ind w:left="12501" w:hanging="360"/>
      </w:pPr>
      <w:rPr>
        <w:rFonts w:ascii="Courier New" w:hAnsi="Courier New" w:cs="Courier New" w:hint="default"/>
      </w:rPr>
    </w:lvl>
    <w:lvl w:ilvl="5" w:tplc="041A0005" w:tentative="1">
      <w:start w:val="1"/>
      <w:numFmt w:val="bullet"/>
      <w:lvlText w:val=""/>
      <w:lvlJc w:val="left"/>
      <w:pPr>
        <w:ind w:left="13221" w:hanging="360"/>
      </w:pPr>
      <w:rPr>
        <w:rFonts w:ascii="Wingdings" w:hAnsi="Wingdings" w:hint="default"/>
      </w:rPr>
    </w:lvl>
    <w:lvl w:ilvl="6" w:tplc="041A0001" w:tentative="1">
      <w:start w:val="1"/>
      <w:numFmt w:val="bullet"/>
      <w:lvlText w:val=""/>
      <w:lvlJc w:val="left"/>
      <w:pPr>
        <w:ind w:left="13941" w:hanging="360"/>
      </w:pPr>
      <w:rPr>
        <w:rFonts w:ascii="Symbol" w:hAnsi="Symbol" w:hint="default"/>
      </w:rPr>
    </w:lvl>
    <w:lvl w:ilvl="7" w:tplc="041A0003" w:tentative="1">
      <w:start w:val="1"/>
      <w:numFmt w:val="bullet"/>
      <w:lvlText w:val="o"/>
      <w:lvlJc w:val="left"/>
      <w:pPr>
        <w:ind w:left="14661" w:hanging="360"/>
      </w:pPr>
      <w:rPr>
        <w:rFonts w:ascii="Courier New" w:hAnsi="Courier New" w:cs="Courier New" w:hint="default"/>
      </w:rPr>
    </w:lvl>
    <w:lvl w:ilvl="8" w:tplc="041A0005" w:tentative="1">
      <w:start w:val="1"/>
      <w:numFmt w:val="bullet"/>
      <w:lvlText w:val=""/>
      <w:lvlJc w:val="left"/>
      <w:pPr>
        <w:ind w:left="15381" w:hanging="360"/>
      </w:pPr>
      <w:rPr>
        <w:rFonts w:ascii="Wingdings" w:hAnsi="Wingdings" w:hint="default"/>
      </w:rPr>
    </w:lvl>
  </w:abstractNum>
  <w:abstractNum w:abstractNumId="41" w15:restartNumberingAfterBreak="0">
    <w:nsid w:val="712C7A8B"/>
    <w:multiLevelType w:val="hybridMultilevel"/>
    <w:tmpl w:val="64988D4A"/>
    <w:lvl w:ilvl="0" w:tplc="0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2608DC"/>
    <w:multiLevelType w:val="hybridMultilevel"/>
    <w:tmpl w:val="05783B9C"/>
    <w:lvl w:ilvl="0" w:tplc="06ECEA40">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43" w15:restartNumberingAfterBreak="0">
    <w:nsid w:val="7F3C74D0"/>
    <w:multiLevelType w:val="hybridMultilevel"/>
    <w:tmpl w:val="0C2068F2"/>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F926897"/>
    <w:multiLevelType w:val="hybridMultilevel"/>
    <w:tmpl w:val="6E3ECB7E"/>
    <w:lvl w:ilvl="0" w:tplc="041A0001">
      <w:start w:val="1"/>
      <w:numFmt w:val="bullet"/>
      <w:lvlText w:val=""/>
      <w:lvlJc w:val="left"/>
      <w:pPr>
        <w:ind w:left="810" w:hanging="360"/>
      </w:pPr>
      <w:rPr>
        <w:rFonts w:ascii="Symbol" w:hAnsi="Symbol" w:hint="default"/>
      </w:rPr>
    </w:lvl>
    <w:lvl w:ilvl="1" w:tplc="041A0003" w:tentative="1">
      <w:start w:val="1"/>
      <w:numFmt w:val="bullet"/>
      <w:lvlText w:val="o"/>
      <w:lvlJc w:val="left"/>
      <w:pPr>
        <w:ind w:left="1530" w:hanging="360"/>
      </w:pPr>
      <w:rPr>
        <w:rFonts w:ascii="Courier New" w:hAnsi="Courier New" w:cs="Courier New" w:hint="default"/>
      </w:rPr>
    </w:lvl>
    <w:lvl w:ilvl="2" w:tplc="041A0005" w:tentative="1">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num w:numId="1" w16cid:durableId="1606038418">
    <w:abstractNumId w:val="16"/>
  </w:num>
  <w:num w:numId="2" w16cid:durableId="1622032946">
    <w:abstractNumId w:val="12"/>
  </w:num>
  <w:num w:numId="3" w16cid:durableId="1446775170">
    <w:abstractNumId w:val="15"/>
  </w:num>
  <w:num w:numId="4" w16cid:durableId="1627926060">
    <w:abstractNumId w:val="37"/>
  </w:num>
  <w:num w:numId="5" w16cid:durableId="2021006950">
    <w:abstractNumId w:val="17"/>
  </w:num>
  <w:num w:numId="6" w16cid:durableId="1703553557">
    <w:abstractNumId w:val="2"/>
  </w:num>
  <w:num w:numId="7" w16cid:durableId="515729017">
    <w:abstractNumId w:val="18"/>
  </w:num>
  <w:num w:numId="8" w16cid:durableId="1727027777">
    <w:abstractNumId w:val="24"/>
  </w:num>
  <w:num w:numId="9" w16cid:durableId="497842590">
    <w:abstractNumId w:val="32"/>
  </w:num>
  <w:num w:numId="10" w16cid:durableId="920256658">
    <w:abstractNumId w:val="29"/>
  </w:num>
  <w:num w:numId="11" w16cid:durableId="628707800">
    <w:abstractNumId w:val="33"/>
  </w:num>
  <w:num w:numId="12" w16cid:durableId="467626929">
    <w:abstractNumId w:val="44"/>
  </w:num>
  <w:num w:numId="13" w16cid:durableId="1589534787">
    <w:abstractNumId w:val="11"/>
  </w:num>
  <w:num w:numId="14" w16cid:durableId="344014149">
    <w:abstractNumId w:val="26"/>
  </w:num>
  <w:num w:numId="15" w16cid:durableId="1035620081">
    <w:abstractNumId w:val="4"/>
  </w:num>
  <w:num w:numId="16" w16cid:durableId="230624001">
    <w:abstractNumId w:val="7"/>
  </w:num>
  <w:num w:numId="17" w16cid:durableId="61953463">
    <w:abstractNumId w:val="9"/>
  </w:num>
  <w:num w:numId="18" w16cid:durableId="1649364820">
    <w:abstractNumId w:val="38"/>
  </w:num>
  <w:num w:numId="19" w16cid:durableId="1381132639">
    <w:abstractNumId w:val="36"/>
  </w:num>
  <w:num w:numId="20" w16cid:durableId="335963353">
    <w:abstractNumId w:val="5"/>
  </w:num>
  <w:num w:numId="21" w16cid:durableId="886452506">
    <w:abstractNumId w:val="41"/>
  </w:num>
  <w:num w:numId="22" w16cid:durableId="639190496">
    <w:abstractNumId w:val="21"/>
  </w:num>
  <w:num w:numId="23" w16cid:durableId="62797657">
    <w:abstractNumId w:val="3"/>
  </w:num>
  <w:num w:numId="24" w16cid:durableId="1646738537">
    <w:abstractNumId w:val="8"/>
  </w:num>
  <w:num w:numId="25" w16cid:durableId="1963919393">
    <w:abstractNumId w:val="30"/>
  </w:num>
  <w:num w:numId="26" w16cid:durableId="1018776303">
    <w:abstractNumId w:val="22"/>
  </w:num>
  <w:num w:numId="27" w16cid:durableId="1719818478">
    <w:abstractNumId w:val="19"/>
  </w:num>
  <w:num w:numId="28" w16cid:durableId="168177238">
    <w:abstractNumId w:val="43"/>
  </w:num>
  <w:num w:numId="29" w16cid:durableId="1269386602">
    <w:abstractNumId w:val="10"/>
  </w:num>
  <w:num w:numId="30" w16cid:durableId="834153701">
    <w:abstractNumId w:val="13"/>
  </w:num>
  <w:num w:numId="31" w16cid:durableId="1360816528">
    <w:abstractNumId w:val="42"/>
  </w:num>
  <w:num w:numId="32" w16cid:durableId="1123811679">
    <w:abstractNumId w:val="39"/>
  </w:num>
  <w:num w:numId="33" w16cid:durableId="1524124594">
    <w:abstractNumId w:val="6"/>
  </w:num>
  <w:num w:numId="34" w16cid:durableId="1526870142">
    <w:abstractNumId w:val="1"/>
  </w:num>
  <w:num w:numId="35" w16cid:durableId="2098742195">
    <w:abstractNumId w:val="14"/>
  </w:num>
  <w:num w:numId="36" w16cid:durableId="206646055">
    <w:abstractNumId w:val="20"/>
  </w:num>
  <w:num w:numId="37" w16cid:durableId="1032733710">
    <w:abstractNumId w:val="27"/>
  </w:num>
  <w:num w:numId="38" w16cid:durableId="1639603925">
    <w:abstractNumId w:val="23"/>
  </w:num>
  <w:num w:numId="39" w16cid:durableId="2514278">
    <w:abstractNumId w:val="40"/>
  </w:num>
  <w:num w:numId="40" w16cid:durableId="608900126">
    <w:abstractNumId w:val="35"/>
  </w:num>
  <w:num w:numId="41" w16cid:durableId="568272225">
    <w:abstractNumId w:val="31"/>
  </w:num>
  <w:num w:numId="42" w16cid:durableId="478110468">
    <w:abstractNumId w:val="34"/>
  </w:num>
  <w:num w:numId="43" w16cid:durableId="2053071558">
    <w:abstractNumId w:val="28"/>
  </w:num>
  <w:num w:numId="44" w16cid:durableId="640234496">
    <w:abstractNumId w:val="0"/>
  </w:num>
  <w:num w:numId="45" w16cid:durableId="6827098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C6"/>
    <w:rsid w:val="00041A97"/>
    <w:rsid w:val="00062629"/>
    <w:rsid w:val="00063B83"/>
    <w:rsid w:val="000640FB"/>
    <w:rsid w:val="00072377"/>
    <w:rsid w:val="0008036B"/>
    <w:rsid w:val="00081B91"/>
    <w:rsid w:val="00091A93"/>
    <w:rsid w:val="000A66C7"/>
    <w:rsid w:val="000B479A"/>
    <w:rsid w:val="000C7A10"/>
    <w:rsid w:val="001067DC"/>
    <w:rsid w:val="001165F1"/>
    <w:rsid w:val="001402CB"/>
    <w:rsid w:val="001938A4"/>
    <w:rsid w:val="001A0863"/>
    <w:rsid w:val="001B290B"/>
    <w:rsid w:val="001C3DB1"/>
    <w:rsid w:val="00221458"/>
    <w:rsid w:val="00230B29"/>
    <w:rsid w:val="002608B4"/>
    <w:rsid w:val="0026768E"/>
    <w:rsid w:val="00295434"/>
    <w:rsid w:val="002A6733"/>
    <w:rsid w:val="002D7E9E"/>
    <w:rsid w:val="002F45EC"/>
    <w:rsid w:val="00300344"/>
    <w:rsid w:val="00305B5E"/>
    <w:rsid w:val="003961D4"/>
    <w:rsid w:val="003C2EE9"/>
    <w:rsid w:val="003E6EB3"/>
    <w:rsid w:val="003F5855"/>
    <w:rsid w:val="0041783E"/>
    <w:rsid w:val="004217CF"/>
    <w:rsid w:val="00427E9B"/>
    <w:rsid w:val="00441933"/>
    <w:rsid w:val="00450799"/>
    <w:rsid w:val="00452BB9"/>
    <w:rsid w:val="00455404"/>
    <w:rsid w:val="00455867"/>
    <w:rsid w:val="00466AC6"/>
    <w:rsid w:val="00482CE4"/>
    <w:rsid w:val="00483751"/>
    <w:rsid w:val="004B04C3"/>
    <w:rsid w:val="004B151C"/>
    <w:rsid w:val="004B4833"/>
    <w:rsid w:val="00513201"/>
    <w:rsid w:val="005133D9"/>
    <w:rsid w:val="00524D17"/>
    <w:rsid w:val="00540EE3"/>
    <w:rsid w:val="005732A9"/>
    <w:rsid w:val="005B3608"/>
    <w:rsid w:val="005B52EB"/>
    <w:rsid w:val="005D4BD9"/>
    <w:rsid w:val="00602EDE"/>
    <w:rsid w:val="00615B08"/>
    <w:rsid w:val="00655AE0"/>
    <w:rsid w:val="006840E2"/>
    <w:rsid w:val="006D206E"/>
    <w:rsid w:val="006D7AD1"/>
    <w:rsid w:val="006E760E"/>
    <w:rsid w:val="00700663"/>
    <w:rsid w:val="0070415B"/>
    <w:rsid w:val="0071308D"/>
    <w:rsid w:val="00715520"/>
    <w:rsid w:val="00724584"/>
    <w:rsid w:val="00736A04"/>
    <w:rsid w:val="00774E44"/>
    <w:rsid w:val="00781268"/>
    <w:rsid w:val="007A1B04"/>
    <w:rsid w:val="007A5998"/>
    <w:rsid w:val="007D3C2E"/>
    <w:rsid w:val="00816BCE"/>
    <w:rsid w:val="008340C9"/>
    <w:rsid w:val="00834CD6"/>
    <w:rsid w:val="00840704"/>
    <w:rsid w:val="00881192"/>
    <w:rsid w:val="00881B81"/>
    <w:rsid w:val="00882782"/>
    <w:rsid w:val="008A0283"/>
    <w:rsid w:val="008C7460"/>
    <w:rsid w:val="008F4701"/>
    <w:rsid w:val="00971E0F"/>
    <w:rsid w:val="00983846"/>
    <w:rsid w:val="009932DD"/>
    <w:rsid w:val="00995DAB"/>
    <w:rsid w:val="009B37BB"/>
    <w:rsid w:val="009E32B7"/>
    <w:rsid w:val="00A159D8"/>
    <w:rsid w:val="00A36E62"/>
    <w:rsid w:val="00A542CD"/>
    <w:rsid w:val="00A60C41"/>
    <w:rsid w:val="00A72900"/>
    <w:rsid w:val="00A95504"/>
    <w:rsid w:val="00AC0F20"/>
    <w:rsid w:val="00B03905"/>
    <w:rsid w:val="00B131CF"/>
    <w:rsid w:val="00B169F6"/>
    <w:rsid w:val="00B44849"/>
    <w:rsid w:val="00B6678A"/>
    <w:rsid w:val="00B76BF6"/>
    <w:rsid w:val="00BB21C7"/>
    <w:rsid w:val="00BB48AB"/>
    <w:rsid w:val="00BB740C"/>
    <w:rsid w:val="00BB7FA9"/>
    <w:rsid w:val="00BD2C6E"/>
    <w:rsid w:val="00C2241A"/>
    <w:rsid w:val="00C571EE"/>
    <w:rsid w:val="00C61075"/>
    <w:rsid w:val="00C735B2"/>
    <w:rsid w:val="00C94C66"/>
    <w:rsid w:val="00CD5ABD"/>
    <w:rsid w:val="00CF0D52"/>
    <w:rsid w:val="00D02B4C"/>
    <w:rsid w:val="00D548E5"/>
    <w:rsid w:val="00D54A27"/>
    <w:rsid w:val="00D6433D"/>
    <w:rsid w:val="00D9513E"/>
    <w:rsid w:val="00DB20E5"/>
    <w:rsid w:val="00DD5AB2"/>
    <w:rsid w:val="00DE79A0"/>
    <w:rsid w:val="00DF3BDD"/>
    <w:rsid w:val="00E05CD3"/>
    <w:rsid w:val="00E0642B"/>
    <w:rsid w:val="00E33EEA"/>
    <w:rsid w:val="00E600BA"/>
    <w:rsid w:val="00E63FAC"/>
    <w:rsid w:val="00F329A1"/>
    <w:rsid w:val="00F33498"/>
    <w:rsid w:val="00F35EF8"/>
    <w:rsid w:val="00F5350D"/>
    <w:rsid w:val="00F56984"/>
    <w:rsid w:val="00F82F82"/>
    <w:rsid w:val="00F946DF"/>
    <w:rsid w:val="00F96568"/>
    <w:rsid w:val="00FB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8752"/>
  <w15:chartTrackingRefBased/>
  <w15:docId w15:val="{798179FA-7AFA-4791-B7FB-9D1C0FBF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AC6"/>
  </w:style>
  <w:style w:type="paragraph" w:styleId="Naslov2">
    <w:name w:val="heading 2"/>
    <w:basedOn w:val="Normal"/>
    <w:next w:val="Normal"/>
    <w:link w:val="Naslov2Char"/>
    <w:uiPriority w:val="9"/>
    <w:unhideWhenUsed/>
    <w:qFormat/>
    <w:rsid w:val="00BB48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B48AB"/>
    <w:rPr>
      <w:rFonts w:asciiTheme="majorHAnsi" w:eastAsiaTheme="majorEastAsia" w:hAnsiTheme="majorHAnsi" w:cstheme="majorBidi"/>
      <w:color w:val="2E74B5" w:themeColor="accent1" w:themeShade="BF"/>
      <w:sz w:val="26"/>
      <w:szCs w:val="26"/>
    </w:rPr>
  </w:style>
  <w:style w:type="paragraph" w:styleId="Odlomakpopisa">
    <w:name w:val="List Paragraph"/>
    <w:basedOn w:val="Normal"/>
    <w:uiPriority w:val="34"/>
    <w:qFormat/>
    <w:rsid w:val="00C735B2"/>
    <w:pPr>
      <w:spacing w:after="200" w:line="276" w:lineRule="auto"/>
      <w:ind w:left="720"/>
      <w:contextualSpacing/>
    </w:pPr>
    <w:rPr>
      <w:lang w:val="hr-HR"/>
    </w:rPr>
  </w:style>
  <w:style w:type="paragraph" w:styleId="Bezproreda">
    <w:name w:val="No Spacing"/>
    <w:uiPriority w:val="1"/>
    <w:qFormat/>
    <w:rsid w:val="00834CD6"/>
    <w:pPr>
      <w:spacing w:after="0" w:line="240" w:lineRule="auto"/>
    </w:pPr>
    <w:rPr>
      <w:lang w:val="hr-HR"/>
    </w:rPr>
  </w:style>
  <w:style w:type="paragraph" w:styleId="Tekstbalonia">
    <w:name w:val="Balloon Text"/>
    <w:basedOn w:val="Normal"/>
    <w:link w:val="TekstbaloniaChar"/>
    <w:uiPriority w:val="99"/>
    <w:semiHidden/>
    <w:unhideWhenUsed/>
    <w:rsid w:val="001B29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B2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z.h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pz.hr/_Data/Slike/grza2006013115223.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erko@bp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14</Pages>
  <Words>4817</Words>
  <Characters>27459</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Perko</dc:creator>
  <cp:keywords/>
  <dc:description/>
  <cp:lastModifiedBy>Licence BPŽ</cp:lastModifiedBy>
  <cp:revision>144</cp:revision>
  <cp:lastPrinted>2023-05-11T09:55:00Z</cp:lastPrinted>
  <dcterms:created xsi:type="dcterms:W3CDTF">2020-06-25T11:00:00Z</dcterms:created>
  <dcterms:modified xsi:type="dcterms:W3CDTF">2023-05-15T07:17:00Z</dcterms:modified>
</cp:coreProperties>
</file>