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EEAD" w14:textId="46F85FFD" w:rsidR="00281039" w:rsidRDefault="00281039" w:rsidP="0028103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hr-B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hr-BA"/>
        </w:rPr>
        <w:t xml:space="preserve">               </w:t>
      </w:r>
      <w:r w:rsidR="00723A5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hr-BA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hr-BA"/>
        </w:rPr>
        <w:t xml:space="preserve">    </w:t>
      </w:r>
      <w:r w:rsidR="00FD1F92">
        <w:rPr>
          <w:rFonts w:ascii="Arial" w:eastAsia="Times New Roman" w:hAnsi="Arial" w:cs="Arial"/>
          <w:b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78A4123B" wp14:editId="4E484E80">
            <wp:extent cx="3686175" cy="781050"/>
            <wp:effectExtent l="0" t="0" r="0" b="0"/>
            <wp:docPr id="1" name="Slika 1" descr="Gospodarski_sajam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ospodarski_sajam_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546B9" w14:textId="77777777" w:rsidR="00D624D6" w:rsidRPr="00D624D6" w:rsidRDefault="00CF289D" w:rsidP="00D624D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 w:rsidRPr="00CF289D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hr-BA"/>
        </w:rPr>
        <w:t xml:space="preserve"> </w:t>
      </w:r>
      <w:r w:rsidR="00D624D6" w:rsidRPr="00D624D6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hr-BA"/>
        </w:rPr>
        <w:t>PRIJAVNICA ZA IZLAGAČE</w:t>
      </w:r>
    </w:p>
    <w:p w14:paraId="3E572C48" w14:textId="327C143C" w:rsidR="00D624D6" w:rsidRDefault="00494168" w:rsidP="00D624D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</w:pPr>
      <w:r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 xml:space="preserve">                   </w:t>
      </w:r>
      <w:r w:rsidR="00FD1F92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 xml:space="preserve">                             20</w:t>
      </w:r>
      <w:r w:rsidR="00AA6683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>.</w:t>
      </w:r>
      <w:r w:rsidR="00FD1F92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 xml:space="preserve"> i 21</w:t>
      </w:r>
      <w:r w:rsidR="00D42D80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>.</w:t>
      </w:r>
      <w:r w:rsidR="00211DCA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 xml:space="preserve"> </w:t>
      </w:r>
      <w:r w:rsidR="005616FD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>lipnja</w:t>
      </w:r>
      <w:r w:rsidR="00211DCA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 xml:space="preserve"> </w:t>
      </w:r>
      <w:r w:rsidR="00FD1F92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>2022</w:t>
      </w:r>
      <w:r w:rsidR="00D624D6" w:rsidRPr="00D624D6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 xml:space="preserve">.- </w:t>
      </w:r>
      <w:r w:rsidR="00211DCA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>Kapucinski trg</w:t>
      </w:r>
      <w:r w:rsidR="00D42D80"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>, Varaždin</w:t>
      </w:r>
    </w:p>
    <w:p w14:paraId="314A9069" w14:textId="1E7FD13E" w:rsidR="00ED5D07" w:rsidRPr="00ED5D07" w:rsidRDefault="00ED5D07" w:rsidP="00ED5D07">
      <w:pPr>
        <w:spacing w:after="0" w:line="240" w:lineRule="auto"/>
        <w:rPr>
          <w:rFonts w:ascii="Arial" w:eastAsia="Times New Roman" w:hAnsi="Arial" w:cs="Arial"/>
          <w:b/>
          <w:bCs/>
          <w:color w:val="0808C8"/>
          <w:szCs w:val="28"/>
          <w:lang w:val="hr-HR" w:eastAsia="hr-BA"/>
        </w:rPr>
      </w:pPr>
      <w:r>
        <w:rPr>
          <w:rFonts w:ascii="Arial" w:eastAsia="Times New Roman" w:hAnsi="Arial" w:cs="Arial"/>
          <w:b/>
          <w:bCs/>
          <w:color w:val="000000"/>
          <w:szCs w:val="28"/>
          <w:lang w:val="hr-HR" w:eastAsia="hr-BA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0808C8"/>
          <w:szCs w:val="28"/>
          <w:lang w:val="hr-HR" w:eastAsia="hr-BA"/>
        </w:rPr>
        <w:t xml:space="preserve">                  </w:t>
      </w:r>
      <w:r w:rsidR="00FD1F92">
        <w:rPr>
          <w:rFonts w:ascii="Arial" w:eastAsia="Times New Roman" w:hAnsi="Arial" w:cs="Arial"/>
          <w:b/>
          <w:bCs/>
          <w:color w:val="0808C8"/>
          <w:szCs w:val="28"/>
          <w:lang w:val="hr-HR" w:eastAsia="hr-BA"/>
        </w:rPr>
        <w:t>petak 20.06.2021. od 12.00. do 22</w:t>
      </w:r>
      <w:r w:rsidRPr="00ED5D07">
        <w:rPr>
          <w:rFonts w:ascii="Arial" w:eastAsia="Times New Roman" w:hAnsi="Arial" w:cs="Arial"/>
          <w:b/>
          <w:bCs/>
          <w:color w:val="0808C8"/>
          <w:szCs w:val="28"/>
          <w:lang w:val="hr-HR" w:eastAsia="hr-BA"/>
        </w:rPr>
        <w:t xml:space="preserve">.00. sati </w:t>
      </w:r>
    </w:p>
    <w:p w14:paraId="1492E636" w14:textId="56543007" w:rsidR="00ED5D07" w:rsidRPr="00ED5D07" w:rsidRDefault="00ED5D07" w:rsidP="00ED5D07">
      <w:pPr>
        <w:spacing w:after="0" w:line="240" w:lineRule="auto"/>
        <w:rPr>
          <w:rFonts w:ascii="Arial" w:eastAsia="Times New Roman" w:hAnsi="Arial" w:cs="Arial"/>
          <w:b/>
          <w:bCs/>
          <w:color w:val="0808C8"/>
          <w:sz w:val="20"/>
          <w:szCs w:val="24"/>
          <w:lang w:eastAsia="hr-BA"/>
        </w:rPr>
      </w:pPr>
      <w:r w:rsidRPr="00ED5D07">
        <w:rPr>
          <w:rFonts w:ascii="Arial" w:eastAsia="Times New Roman" w:hAnsi="Arial" w:cs="Arial"/>
          <w:b/>
          <w:bCs/>
          <w:color w:val="0808C8"/>
          <w:szCs w:val="28"/>
          <w:lang w:val="hr-HR" w:eastAsia="hr-BA"/>
        </w:rPr>
        <w:t xml:space="preserve">                                                  </w:t>
      </w:r>
      <w:r>
        <w:rPr>
          <w:rFonts w:ascii="Arial" w:eastAsia="Times New Roman" w:hAnsi="Arial" w:cs="Arial"/>
          <w:b/>
          <w:bCs/>
          <w:color w:val="0808C8"/>
          <w:szCs w:val="28"/>
          <w:lang w:val="hr-HR" w:eastAsia="hr-BA"/>
        </w:rPr>
        <w:t xml:space="preserve"> </w:t>
      </w:r>
      <w:r w:rsidR="00FD1F92">
        <w:rPr>
          <w:rFonts w:ascii="Arial" w:eastAsia="Times New Roman" w:hAnsi="Arial" w:cs="Arial"/>
          <w:b/>
          <w:bCs/>
          <w:color w:val="0808C8"/>
          <w:szCs w:val="28"/>
          <w:lang w:val="hr-HR" w:eastAsia="hr-BA"/>
        </w:rPr>
        <w:t>subota 21.06.2021. od 08.00. do 16</w:t>
      </w:r>
      <w:r w:rsidRPr="00ED5D07">
        <w:rPr>
          <w:rFonts w:ascii="Arial" w:eastAsia="Times New Roman" w:hAnsi="Arial" w:cs="Arial"/>
          <w:b/>
          <w:bCs/>
          <w:color w:val="0808C8"/>
          <w:szCs w:val="28"/>
          <w:lang w:val="hr-HR" w:eastAsia="hr-BA"/>
        </w:rPr>
        <w:t xml:space="preserve">.00. sati </w:t>
      </w:r>
    </w:p>
    <w:p w14:paraId="629665D4" w14:textId="6EECE939" w:rsidR="00D624D6" w:rsidRPr="00211DCA" w:rsidRDefault="00200AA0" w:rsidP="00D624D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BA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>Gospodarski sajam Varaždin 202</w:t>
      </w:r>
      <w:r w:rsidR="00CF7EE2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>2</w:t>
      </w:r>
      <w:r w:rsidR="00D624D6" w:rsidRPr="00211DCA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 xml:space="preserve"> – Međunarodni sajam gospodarstva i obrt</w:t>
      </w:r>
      <w:r w:rsidR="00211DCA" w:rsidRPr="00211DCA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 xml:space="preserve">ništva – Tin marketing d.o.o. </w:t>
      </w:r>
      <w:r w:rsidR="00D624D6" w:rsidRPr="00211DCA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>A:B.Šimića 20, 42000 Varaždin</w:t>
      </w:r>
      <w:r w:rsidR="00211DCA" w:rsidRPr="00211DCA">
        <w:rPr>
          <w:rFonts w:ascii="Arial" w:eastAsia="Times New Roman" w:hAnsi="Arial" w:cs="Arial"/>
          <w:b/>
          <w:bCs/>
          <w:sz w:val="16"/>
          <w:szCs w:val="16"/>
          <w:lang w:eastAsia="hr-BA"/>
        </w:rPr>
        <w:t xml:space="preserve"> </w:t>
      </w:r>
      <w:r w:rsidR="00D624D6" w:rsidRPr="00211DCA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 xml:space="preserve">Matični broj:070066045, OIB:51082667719, Broj računa: HR103860021110060718 Podravska banka, Tel. 00385 (0)42 260-492, Tel. 00385 (0)42 206-496Fax. 00385 (0)42 206-495, Gsm. 00385 (0)91 300-111-3, e-mail: </w:t>
      </w:r>
      <w:hyperlink r:id="rId5" w:history="1">
        <w:r w:rsidR="00D624D6" w:rsidRPr="00211DCA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hr-HR" w:eastAsia="hr-BA"/>
          </w:rPr>
          <w:t>kontakt@tin-marketing.hr</w:t>
        </w:r>
      </w:hyperlink>
      <w:r w:rsidR="00D624D6" w:rsidRPr="00211DCA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 xml:space="preserve">   Sajamski prostor</w:t>
      </w:r>
      <w:r w:rsidR="00211DCA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 xml:space="preserve"> Kapucinski trg</w:t>
      </w:r>
      <w:r w:rsidR="00D624D6" w:rsidRPr="00211DCA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 xml:space="preserve">, 42000 Varaždin                                                                                                                                                                                                                                       </w:t>
      </w:r>
      <w:r w:rsidR="00D624D6" w:rsidRPr="00211DCA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ab/>
        <w:t> 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88"/>
        <w:gridCol w:w="2580"/>
        <w:gridCol w:w="2582"/>
      </w:tblGrid>
      <w:tr w:rsidR="00D624D6" w:rsidRPr="00A76629" w14:paraId="69518A21" w14:textId="77777777" w:rsidTr="00D624D6">
        <w:trPr>
          <w:trHeight w:val="264"/>
          <w:tblCellSpacing w:w="20" w:type="dxa"/>
        </w:trPr>
        <w:tc>
          <w:tcPr>
            <w:tcW w:w="1059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3ECD6968" w14:textId="77777777" w:rsidR="00D624D6" w:rsidRPr="00D624D6" w:rsidRDefault="00D624D6" w:rsidP="00D624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BA"/>
              </w:rPr>
            </w:pPr>
            <w:r w:rsidRPr="00D624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hr-HR" w:eastAsia="hr-BA"/>
              </w:rPr>
              <w:t>1.NAZIV  IZLAGAČA:</w:t>
            </w:r>
          </w:p>
        </w:tc>
      </w:tr>
      <w:tr w:rsidR="00D624D6" w:rsidRPr="00A76629" w14:paraId="70BAB805" w14:textId="77777777" w:rsidTr="00D624D6">
        <w:trPr>
          <w:trHeight w:val="206"/>
          <w:tblCellSpacing w:w="20" w:type="dxa"/>
        </w:trPr>
        <w:tc>
          <w:tcPr>
            <w:tcW w:w="1059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782CFB89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 xml:space="preserve">Adresa, mjesto i poštanski broj: </w:t>
            </w:r>
          </w:p>
        </w:tc>
      </w:tr>
      <w:tr w:rsidR="00D624D6" w:rsidRPr="00A76629" w14:paraId="00760311" w14:textId="77777777" w:rsidTr="00D624D6">
        <w:trPr>
          <w:trHeight w:val="272"/>
          <w:tblCellSpacing w:w="20" w:type="dxa"/>
        </w:trPr>
        <w:tc>
          <w:tcPr>
            <w:tcW w:w="53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46327E65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OIB:</w:t>
            </w:r>
          </w:p>
        </w:tc>
        <w:tc>
          <w:tcPr>
            <w:tcW w:w="5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1A27B5CC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MB:</w:t>
            </w:r>
          </w:p>
        </w:tc>
      </w:tr>
      <w:tr w:rsidR="00D624D6" w:rsidRPr="00A76629" w14:paraId="683FDE76" w14:textId="77777777" w:rsidTr="00D624D6">
        <w:trPr>
          <w:trHeight w:val="262"/>
          <w:tblCellSpacing w:w="20" w:type="dxa"/>
        </w:trPr>
        <w:tc>
          <w:tcPr>
            <w:tcW w:w="53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4A60603E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Tel / fax:</w:t>
            </w:r>
          </w:p>
        </w:tc>
        <w:tc>
          <w:tcPr>
            <w:tcW w:w="5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6E5905C9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Mob:</w:t>
            </w:r>
          </w:p>
        </w:tc>
      </w:tr>
      <w:tr w:rsidR="00D624D6" w:rsidRPr="00A76629" w14:paraId="4CFB0897" w14:textId="77777777" w:rsidTr="00D624D6">
        <w:trPr>
          <w:trHeight w:val="168"/>
          <w:tblCellSpacing w:w="20" w:type="dxa"/>
        </w:trPr>
        <w:tc>
          <w:tcPr>
            <w:tcW w:w="53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75464B2D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Web:</w:t>
            </w:r>
          </w:p>
        </w:tc>
        <w:tc>
          <w:tcPr>
            <w:tcW w:w="5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24BEF649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E-mail:</w:t>
            </w:r>
          </w:p>
        </w:tc>
      </w:tr>
      <w:tr w:rsidR="00D624D6" w:rsidRPr="00A76629" w14:paraId="2C0C0F6D" w14:textId="77777777" w:rsidTr="00D624D6">
        <w:trPr>
          <w:trHeight w:val="216"/>
          <w:tblCellSpacing w:w="20" w:type="dxa"/>
        </w:trPr>
        <w:tc>
          <w:tcPr>
            <w:tcW w:w="53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558559ED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Direktor:</w:t>
            </w:r>
          </w:p>
        </w:tc>
        <w:tc>
          <w:tcPr>
            <w:tcW w:w="5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77D7C777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Osoba za kontakt:</w:t>
            </w:r>
          </w:p>
        </w:tc>
      </w:tr>
      <w:tr w:rsidR="00D624D6" w:rsidRPr="00A76629" w14:paraId="440879A2" w14:textId="77777777" w:rsidTr="00BE11EF">
        <w:trPr>
          <w:trHeight w:val="952"/>
          <w:tblCellSpacing w:w="20" w:type="dxa"/>
        </w:trPr>
        <w:tc>
          <w:tcPr>
            <w:tcW w:w="53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65B8915A" w14:textId="3F00BBEF" w:rsidR="00D624D6" w:rsidRPr="00BE11EF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Ostavite ili zaokružite riječi koje Vas najbolje opisuju;</w:t>
            </w:r>
            <w:r w:rsidR="00CF7E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 xml:space="preserve"> t</w:t>
            </w: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 xml:space="preserve">vrtka, obrt, proizvođač,  zastupnik,  trgovac,  banka, osiguravajuće društvo, OPG, udruga, institucija, županija, grad, općina, turistička zajednica, udruženje, kućna radinost, obrazovna ustanova, visokoškolska ustanova…                                                                                     </w:t>
            </w:r>
          </w:p>
        </w:tc>
        <w:tc>
          <w:tcPr>
            <w:tcW w:w="25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74AD11D8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Mobitel osobe za kontakt:</w:t>
            </w:r>
          </w:p>
        </w:tc>
        <w:tc>
          <w:tcPr>
            <w:tcW w:w="25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2E9277BE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E-mail osobe za kontakt:</w:t>
            </w:r>
          </w:p>
        </w:tc>
      </w:tr>
    </w:tbl>
    <w:p w14:paraId="142F0BE1" w14:textId="5094024E" w:rsidR="00D624D6" w:rsidRPr="00211DCA" w:rsidRDefault="005616FD" w:rsidP="00D624D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hr-B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36"/>
          <w:lang w:val="hr-HR" w:eastAsia="hr-BA"/>
        </w:rPr>
        <w:t xml:space="preserve">Prijave izlagača do </w:t>
      </w:r>
      <w:r w:rsidR="00CF7EE2">
        <w:rPr>
          <w:rFonts w:ascii="Arial" w:eastAsia="Times New Roman" w:hAnsi="Arial" w:cs="Arial"/>
          <w:b/>
          <w:bCs/>
          <w:color w:val="000000"/>
          <w:sz w:val="24"/>
          <w:szCs w:val="36"/>
          <w:lang w:val="hr-HR" w:eastAsia="hr-BA"/>
        </w:rPr>
        <w:t>06</w:t>
      </w:r>
      <w:r>
        <w:rPr>
          <w:rFonts w:ascii="Arial" w:eastAsia="Times New Roman" w:hAnsi="Arial" w:cs="Arial"/>
          <w:b/>
          <w:bCs/>
          <w:color w:val="000000"/>
          <w:sz w:val="24"/>
          <w:szCs w:val="36"/>
          <w:lang w:val="hr-HR" w:eastAsia="hr-BA"/>
        </w:rPr>
        <w:t>.0</w:t>
      </w:r>
      <w:r w:rsidR="00CF7EE2">
        <w:rPr>
          <w:rFonts w:ascii="Arial" w:eastAsia="Times New Roman" w:hAnsi="Arial" w:cs="Arial"/>
          <w:b/>
          <w:bCs/>
          <w:color w:val="000000"/>
          <w:sz w:val="24"/>
          <w:szCs w:val="36"/>
          <w:lang w:val="hr-HR" w:eastAsia="hr-BA"/>
        </w:rPr>
        <w:t>5</w:t>
      </w:r>
      <w:r w:rsidR="00200AA0">
        <w:rPr>
          <w:rFonts w:ascii="Arial" w:eastAsia="Times New Roman" w:hAnsi="Arial" w:cs="Arial"/>
          <w:b/>
          <w:bCs/>
          <w:color w:val="000000"/>
          <w:sz w:val="24"/>
          <w:szCs w:val="36"/>
          <w:lang w:val="hr-HR" w:eastAsia="hr-BA"/>
        </w:rPr>
        <w:t>.202</w:t>
      </w:r>
      <w:r w:rsidR="00CF7EE2">
        <w:rPr>
          <w:rFonts w:ascii="Arial" w:eastAsia="Times New Roman" w:hAnsi="Arial" w:cs="Arial"/>
          <w:b/>
          <w:bCs/>
          <w:color w:val="000000"/>
          <w:sz w:val="24"/>
          <w:szCs w:val="36"/>
          <w:lang w:val="hr-HR" w:eastAsia="hr-BA"/>
        </w:rPr>
        <w:t>2</w:t>
      </w:r>
      <w:r w:rsidR="00D624D6" w:rsidRPr="00211DCA">
        <w:rPr>
          <w:rFonts w:ascii="Arial" w:eastAsia="Times New Roman" w:hAnsi="Arial" w:cs="Arial"/>
          <w:b/>
          <w:bCs/>
          <w:color w:val="000000"/>
          <w:sz w:val="24"/>
          <w:szCs w:val="36"/>
          <w:lang w:val="hr-HR" w:eastAsia="hr-BA"/>
        </w:rPr>
        <w:t>. podrazumijevaju 50% popusta!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25"/>
        <w:gridCol w:w="874"/>
        <w:gridCol w:w="1306"/>
        <w:gridCol w:w="1151"/>
      </w:tblGrid>
      <w:tr w:rsidR="00D624D6" w:rsidRPr="00A76629" w14:paraId="20679CE9" w14:textId="77777777" w:rsidTr="00BE11EF">
        <w:trPr>
          <w:tblCellSpacing w:w="20" w:type="dxa"/>
        </w:trPr>
        <w:tc>
          <w:tcPr>
            <w:tcW w:w="5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6BE769E9" w14:textId="77777777" w:rsidR="00D624D6" w:rsidRPr="00CF289D" w:rsidRDefault="00BE34CA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BA"/>
              </w:rPr>
              <w:t>2. NARUČUJEM IZLAGAČKI</w:t>
            </w:r>
            <w:r w:rsidR="00D624D6" w:rsidRPr="00CF28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BA"/>
              </w:rPr>
              <w:t xml:space="preserve"> PROSTOR</w:t>
            </w:r>
            <w:r w:rsidR="00D624D6" w:rsidRPr="00CF28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  </w:t>
            </w:r>
          </w:p>
        </w:tc>
        <w:tc>
          <w:tcPr>
            <w:tcW w:w="8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27D7122C" w14:textId="77777777" w:rsidR="00D624D6" w:rsidRPr="00211DCA" w:rsidRDefault="00BE11EF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 xml:space="preserve">Jedinica      </w:t>
            </w:r>
            <w:r w:rsidR="00D624D6"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 xml:space="preserve">m2                                       </w:t>
            </w:r>
          </w:p>
        </w:tc>
        <w:tc>
          <w:tcPr>
            <w:tcW w:w="1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00E0E5A6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Cijena (bez PDV-a)</w:t>
            </w:r>
            <w:r w:rsidR="00BE11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 xml:space="preserve"> s</w:t>
            </w:r>
            <w:r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a uračunatih 50% popusta</w:t>
            </w:r>
            <w:r w:rsidRPr="00211DCA">
              <w:rPr>
                <w:rFonts w:ascii="Arial" w:eastAsia="Times New Roman" w:hAnsi="Arial" w:cs="Arial"/>
                <w:bCs/>
                <w:color w:val="000000"/>
                <w:spacing w:val="80"/>
                <w:sz w:val="16"/>
                <w:szCs w:val="16"/>
                <w:lang w:val="hr-HR" w:eastAsia="hr-BA"/>
              </w:rPr>
              <w:t xml:space="preserve">                </w:t>
            </w:r>
          </w:p>
        </w:tc>
        <w:tc>
          <w:tcPr>
            <w:tcW w:w="10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4ED6C59B" w14:textId="77777777" w:rsidR="00D624D6" w:rsidRPr="00211DCA" w:rsidRDefault="00BE11EF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 xml:space="preserve">Upisati br.    </w:t>
            </w:r>
            <w:r w:rsidR="00D624D6" w:rsidRPr="00211D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 w:eastAsia="hr-BA"/>
              </w:rPr>
              <w:t>štanda</w:t>
            </w:r>
            <w:r w:rsidR="00D624D6" w:rsidRPr="00211DCA">
              <w:rPr>
                <w:rFonts w:ascii="Arial" w:eastAsia="Times New Roman" w:hAnsi="Arial" w:cs="Arial"/>
                <w:bCs/>
                <w:color w:val="000000"/>
                <w:spacing w:val="80"/>
                <w:sz w:val="16"/>
                <w:szCs w:val="16"/>
                <w:lang w:val="hr-HR" w:eastAsia="hr-BA"/>
              </w:rPr>
              <w:t xml:space="preserve">             </w:t>
            </w:r>
          </w:p>
        </w:tc>
      </w:tr>
      <w:tr w:rsidR="00D624D6" w:rsidRPr="00A76629" w14:paraId="3A9BB8EF" w14:textId="77777777" w:rsidTr="00BE11EF">
        <w:trPr>
          <w:tblCellSpacing w:w="20" w:type="dxa"/>
        </w:trPr>
        <w:tc>
          <w:tcPr>
            <w:tcW w:w="5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41FB4E2B" w14:textId="77777777" w:rsidR="00D624D6" w:rsidRPr="00BE11EF" w:rsidRDefault="002C3D90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BA"/>
              </w:rPr>
              <w:t>IZLAGAČKI PROSTOR</w:t>
            </w:r>
            <w:r w:rsidR="00055CD2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BA"/>
              </w:rPr>
              <w:t xml:space="preserve"> U PAGODI</w:t>
            </w:r>
            <w:r w:rsidR="00BE11EF" w:rsidRPr="00BE11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BA"/>
              </w:rPr>
              <w:t xml:space="preserve"> 6 m2</w:t>
            </w:r>
            <w:r w:rsidR="00BE11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(</w:t>
            </w:r>
            <w:r w:rsidR="00055CD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el. energija, natpis) </w:t>
            </w:r>
          </w:p>
        </w:tc>
        <w:tc>
          <w:tcPr>
            <w:tcW w:w="8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60F291F3" w14:textId="77777777" w:rsidR="00D624D6" w:rsidRPr="00211DCA" w:rsidRDefault="00CF289D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 6</w:t>
            </w:r>
          </w:p>
        </w:tc>
        <w:tc>
          <w:tcPr>
            <w:tcW w:w="1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54D5F84F" w14:textId="77777777" w:rsidR="00D624D6" w:rsidRPr="00211DCA" w:rsidRDefault="00CF289D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1.500,00</w:t>
            </w:r>
          </w:p>
        </w:tc>
        <w:tc>
          <w:tcPr>
            <w:tcW w:w="10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2FA3D128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                                             </w:t>
            </w:r>
          </w:p>
        </w:tc>
      </w:tr>
      <w:tr w:rsidR="00D624D6" w:rsidRPr="00A76629" w14:paraId="5B3B67A7" w14:textId="77777777" w:rsidTr="00BE11EF">
        <w:trPr>
          <w:tblCellSpacing w:w="20" w:type="dxa"/>
        </w:trPr>
        <w:tc>
          <w:tcPr>
            <w:tcW w:w="5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031274A8" w14:textId="77777777" w:rsidR="00D624D6" w:rsidRPr="00BE11EF" w:rsidRDefault="002C3D90" w:rsidP="008C28E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IZLAGAČKI PROSTOR</w:t>
            </w:r>
            <w:r w:rsidR="008C28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U PAGODI</w:t>
            </w:r>
            <w:r w:rsidR="00D624D6" w:rsidRPr="00BE11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12 m2</w:t>
            </w:r>
            <w:r w:rsidR="00D624D6" w:rsidRPr="00BE11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 </w:t>
            </w:r>
            <w:r w:rsidR="00CF289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>(</w:t>
            </w:r>
            <w:r w:rsidR="00D624D6" w:rsidRPr="00BE11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el. energija, natpis)  </w:t>
            </w:r>
          </w:p>
        </w:tc>
        <w:tc>
          <w:tcPr>
            <w:tcW w:w="8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7611FD9C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12</w:t>
            </w:r>
          </w:p>
        </w:tc>
        <w:tc>
          <w:tcPr>
            <w:tcW w:w="1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2B3B4CCD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3.000,00</w:t>
            </w:r>
          </w:p>
        </w:tc>
        <w:tc>
          <w:tcPr>
            <w:tcW w:w="10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1CFE1A15" w14:textId="77777777" w:rsidR="00D624D6" w:rsidRPr="00211DCA" w:rsidRDefault="00D624D6" w:rsidP="00D624D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                                              </w:t>
            </w:r>
          </w:p>
        </w:tc>
      </w:tr>
      <w:tr w:rsidR="00BE11EF" w:rsidRPr="00A76629" w14:paraId="05F6C43B" w14:textId="77777777" w:rsidTr="00BE11EF">
        <w:trPr>
          <w:tblCellSpacing w:w="20" w:type="dxa"/>
        </w:trPr>
        <w:tc>
          <w:tcPr>
            <w:tcW w:w="5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11044B36" w14:textId="07F3AA91" w:rsidR="00BE11EF" w:rsidRPr="00BE11EF" w:rsidRDefault="002E08A4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PAGODA</w:t>
            </w:r>
            <w:r w:rsidR="000D4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16</w:t>
            </w:r>
            <w:r w:rsidR="00BE11EF" w:rsidRPr="00BE11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m2</w:t>
            </w:r>
            <w:r w:rsidR="00CF289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(el. energija, natpis)  </w:t>
            </w:r>
            <w:r w:rsidR="00FD1F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4 x 4</w:t>
            </w:r>
            <w:r w:rsidR="00BE11EF" w:rsidRPr="00F67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m2</w:t>
            </w:r>
          </w:p>
        </w:tc>
        <w:tc>
          <w:tcPr>
            <w:tcW w:w="8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14:paraId="6CC60C6A" w14:textId="77777777" w:rsidR="00BE11EF" w:rsidRPr="00211DCA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16</w:t>
            </w:r>
          </w:p>
        </w:tc>
        <w:tc>
          <w:tcPr>
            <w:tcW w:w="1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04D72863" w14:textId="77777777" w:rsidR="00BE11EF" w:rsidRPr="00211DCA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4</w:t>
            </w:r>
            <w:r w:rsidR="00BE11EF" w:rsidRPr="00211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.000,00</w:t>
            </w:r>
          </w:p>
        </w:tc>
        <w:tc>
          <w:tcPr>
            <w:tcW w:w="10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4D350467" w14:textId="77777777" w:rsidR="00BE11EF" w:rsidRPr="00211DCA" w:rsidRDefault="00BE11EF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                                              </w:t>
            </w:r>
          </w:p>
        </w:tc>
      </w:tr>
      <w:tr w:rsidR="000D4D02" w:rsidRPr="00A76629" w14:paraId="47C7F168" w14:textId="77777777" w:rsidTr="00BE11EF">
        <w:trPr>
          <w:tblCellSpacing w:w="20" w:type="dxa"/>
        </w:trPr>
        <w:tc>
          <w:tcPr>
            <w:tcW w:w="5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6D2B29E" w14:textId="77777777" w:rsidR="000D4D02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PAGODA 25</w:t>
            </w:r>
            <w:r w:rsidRPr="00BE11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m2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(el. energija, natpis)  </w:t>
            </w:r>
            <w:r w:rsidRPr="00F67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5 x 5 m2</w:t>
            </w:r>
          </w:p>
        </w:tc>
        <w:tc>
          <w:tcPr>
            <w:tcW w:w="8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C1B5787" w14:textId="77777777" w:rsidR="000D4D02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25</w:t>
            </w:r>
          </w:p>
        </w:tc>
        <w:tc>
          <w:tcPr>
            <w:tcW w:w="1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7FF9A0BE" w14:textId="77777777" w:rsidR="000D4D02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6.000,00</w:t>
            </w:r>
          </w:p>
        </w:tc>
        <w:tc>
          <w:tcPr>
            <w:tcW w:w="10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26989CE6" w14:textId="77777777" w:rsidR="000D4D02" w:rsidRPr="00211DCA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</w:pPr>
          </w:p>
        </w:tc>
      </w:tr>
      <w:tr w:rsidR="000D4D02" w:rsidRPr="00A76629" w14:paraId="4F53E67B" w14:textId="77777777" w:rsidTr="00BE11EF">
        <w:trPr>
          <w:tblCellSpacing w:w="20" w:type="dxa"/>
        </w:trPr>
        <w:tc>
          <w:tcPr>
            <w:tcW w:w="5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C84F20E" w14:textId="77777777" w:rsidR="000D4D02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ŠATOR    36</w:t>
            </w:r>
            <w:r w:rsidRPr="00BE11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m2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(el. energija, natpis)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6 x 6</w:t>
            </w:r>
            <w:r w:rsidRPr="00F67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m2</w:t>
            </w:r>
          </w:p>
        </w:tc>
        <w:tc>
          <w:tcPr>
            <w:tcW w:w="8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346E3AA" w14:textId="77777777" w:rsidR="000D4D02" w:rsidRDefault="000671B3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36</w:t>
            </w:r>
          </w:p>
        </w:tc>
        <w:tc>
          <w:tcPr>
            <w:tcW w:w="1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0198F622" w14:textId="77777777" w:rsidR="000D4D02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9.000,00</w:t>
            </w:r>
          </w:p>
        </w:tc>
        <w:tc>
          <w:tcPr>
            <w:tcW w:w="10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427361D" w14:textId="77777777" w:rsidR="000D4D02" w:rsidRPr="00211DCA" w:rsidRDefault="000D4D02" w:rsidP="00A76629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</w:pPr>
          </w:p>
        </w:tc>
      </w:tr>
      <w:tr w:rsidR="00F6748A" w:rsidRPr="00211DCA" w14:paraId="40322EBC" w14:textId="77777777" w:rsidTr="002C3D90">
        <w:trPr>
          <w:tblCellSpacing w:w="20" w:type="dxa"/>
        </w:trPr>
        <w:tc>
          <w:tcPr>
            <w:tcW w:w="5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0BDC9DC" w14:textId="77777777" w:rsidR="00F6748A" w:rsidRPr="00723A52" w:rsidRDefault="002E08A4" w:rsidP="00F6748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B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BA"/>
              </w:rPr>
              <w:t xml:space="preserve">IZLAGAČKO </w:t>
            </w:r>
            <w:r w:rsidR="00F6748A" w:rsidRPr="00723A52">
              <w:rPr>
                <w:rFonts w:ascii="Arial" w:eastAsia="Times New Roman" w:hAnsi="Arial" w:cs="Arial"/>
                <w:b/>
                <w:sz w:val="18"/>
                <w:szCs w:val="18"/>
                <w:lang w:eastAsia="hr-BA"/>
              </w:rPr>
              <w:t>MJESTO ZA AUTOMOBIL</w:t>
            </w:r>
          </w:p>
        </w:tc>
        <w:tc>
          <w:tcPr>
            <w:tcW w:w="8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BF5DA35" w14:textId="77777777" w:rsidR="00F6748A" w:rsidRPr="00211DCA" w:rsidRDefault="00F6748A" w:rsidP="00F6748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10</w:t>
            </w:r>
            <w:r w:rsidRPr="00211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</w:t>
            </w:r>
          </w:p>
        </w:tc>
        <w:tc>
          <w:tcPr>
            <w:tcW w:w="1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51C10290" w14:textId="77777777" w:rsidR="00F6748A" w:rsidRPr="00CF289D" w:rsidRDefault="00F6748A" w:rsidP="00F6748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2.5</w:t>
            </w:r>
            <w:r w:rsidRPr="00211D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>00,00</w:t>
            </w:r>
          </w:p>
        </w:tc>
        <w:tc>
          <w:tcPr>
            <w:tcW w:w="10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748C29F2" w14:textId="77777777" w:rsidR="00F6748A" w:rsidRPr="00211DCA" w:rsidRDefault="00F6748A" w:rsidP="00F6748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BA"/>
              </w:rPr>
            </w:pPr>
            <w:r w:rsidRPr="00211D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  <w:t xml:space="preserve">                                               </w:t>
            </w:r>
          </w:p>
        </w:tc>
      </w:tr>
      <w:tr w:rsidR="001220D5" w:rsidRPr="00211DCA" w14:paraId="7599567F" w14:textId="77777777" w:rsidTr="002C3D90">
        <w:trPr>
          <w:tblCellSpacing w:w="20" w:type="dxa"/>
        </w:trPr>
        <w:tc>
          <w:tcPr>
            <w:tcW w:w="5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037CC05" w14:textId="77777777" w:rsidR="001220D5" w:rsidRDefault="001220D5" w:rsidP="00F6748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B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BA"/>
              </w:rPr>
              <w:t>DRVENI IZL</w:t>
            </w:r>
            <w:r w:rsidR="000D4D02">
              <w:rPr>
                <w:rFonts w:ascii="Arial" w:eastAsia="Times New Roman" w:hAnsi="Arial" w:cs="Arial"/>
                <w:b/>
                <w:sz w:val="18"/>
                <w:szCs w:val="18"/>
                <w:lang w:eastAsia="hr-BA"/>
              </w:rPr>
              <w:t>OŽBENO – PRODAJNI ŠTAND – 2 X 1m</w:t>
            </w:r>
          </w:p>
        </w:tc>
        <w:tc>
          <w:tcPr>
            <w:tcW w:w="8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79AC0F8" w14:textId="77777777" w:rsidR="001220D5" w:rsidRDefault="001220D5" w:rsidP="00F6748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2</w:t>
            </w:r>
          </w:p>
        </w:tc>
        <w:tc>
          <w:tcPr>
            <w:tcW w:w="12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66E9CC2C" w14:textId="77777777" w:rsidR="001220D5" w:rsidRDefault="001220D5" w:rsidP="00F6748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BA"/>
              </w:rPr>
              <w:t xml:space="preserve">   500,00</w:t>
            </w:r>
          </w:p>
        </w:tc>
        <w:tc>
          <w:tcPr>
            <w:tcW w:w="10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14:paraId="324AAB45" w14:textId="77777777" w:rsidR="001220D5" w:rsidRPr="00211DCA" w:rsidRDefault="001220D5" w:rsidP="00F6748A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hr-HR" w:eastAsia="hr-BA"/>
              </w:rPr>
            </w:pPr>
          </w:p>
        </w:tc>
      </w:tr>
    </w:tbl>
    <w:p w14:paraId="16983D93" w14:textId="77777777" w:rsidR="000671B3" w:rsidRDefault="00723A52" w:rsidP="00D624D6">
      <w:pPr>
        <w:spacing w:before="100" w:beforeAutospacing="1"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BA"/>
        </w:rPr>
        <w:t>Oglas u kat</w:t>
      </w:r>
      <w:r w:rsidR="00200AA0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BA"/>
        </w:rPr>
        <w:t>alogu sajma – 1 str – 1.000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BA"/>
        </w:rPr>
        <w:t>,00 kn + PDV</w:t>
      </w:r>
      <w:r w:rsidR="006522EB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BA"/>
        </w:rPr>
        <w:t xml:space="preserve">. </w:t>
      </w:r>
      <w:r w:rsidR="00D624D6" w:rsidRPr="00BE34CA"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BA"/>
        </w:rPr>
        <w:t>Moguća dodatna oprema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BA"/>
        </w:rPr>
        <w:t xml:space="preserve"> koja se može naručiti</w:t>
      </w:r>
      <w:r w:rsidR="00D624D6" w:rsidRPr="00BE34CA">
        <w:rPr>
          <w:rFonts w:ascii="Arial" w:eastAsia="Times New Roman" w:hAnsi="Arial" w:cs="Arial"/>
          <w:bCs/>
          <w:color w:val="000000"/>
          <w:sz w:val="18"/>
          <w:szCs w:val="18"/>
          <w:lang w:val="hr-HR" w:eastAsia="hr-BA"/>
        </w:rPr>
        <w:t>:</w:t>
      </w:r>
      <w:r w:rsidR="005616FD">
        <w:rPr>
          <w:rFonts w:ascii="Arial" w:eastAsia="Times New Roman" w:hAnsi="Arial" w:cs="Arial"/>
          <w:bCs/>
          <w:color w:val="000000"/>
          <w:sz w:val="18"/>
          <w:szCs w:val="18"/>
          <w:lang w:val="hr-HR" w:eastAsia="hr-BA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rasklopna klupa, rasklopni stol, </w:t>
      </w:r>
      <w:r w:rsidR="00D624D6" w:rsidRPr="00BE34CA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info pult, stol, 2 stolice, barska stolica</w:t>
      </w:r>
      <w:r w:rsidR="00BE11EF" w:rsidRPr="00BE34CA">
        <w:rPr>
          <w:rFonts w:ascii="Arial" w:eastAsia="Times New Roman" w:hAnsi="Arial" w:cs="Arial"/>
          <w:bCs/>
          <w:sz w:val="16"/>
          <w:szCs w:val="16"/>
          <w:lang w:eastAsia="hr-BA"/>
        </w:rPr>
        <w:t xml:space="preserve">. </w:t>
      </w:r>
      <w:r w:rsidR="00D624D6" w:rsidRPr="00BE34CA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Upisnina od 150,00 kn + PD</w:t>
      </w:r>
      <w:r w:rsidR="00BE11EF" w:rsidRPr="00BE34CA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V je obavezna za sve izlagače. </w:t>
      </w:r>
      <w:r w:rsidR="00D624D6" w:rsidRPr="00BE34CA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Prije upisivanja željenog  izlagačkog prostora provjerite na 091/300-111-3 da li je isti još slobodan.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</w:t>
      </w:r>
      <w:r w:rsidR="00D624D6" w:rsidRPr="00BE34CA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7EF88E" w14:textId="02F18B71" w:rsidR="007E1DA2" w:rsidRPr="000671B3" w:rsidRDefault="00D624D6" w:rsidP="00D624D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hr-HR" w:eastAsia="hr-BA"/>
        </w:rPr>
      </w:pPr>
      <w:r w:rsidRPr="00A77252">
        <w:rPr>
          <w:rFonts w:ascii="Arial" w:eastAsia="Times New Roman" w:hAnsi="Arial" w:cs="Arial"/>
          <w:b/>
          <w:bCs/>
          <w:color w:val="FF0000"/>
          <w:sz w:val="16"/>
          <w:szCs w:val="16"/>
          <w:lang w:val="hr-HR" w:eastAsia="hr-BA"/>
        </w:rPr>
        <w:t> </w:t>
      </w:r>
      <w:r w:rsidRPr="00A77252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val="hr-HR" w:eastAsia="hr-BA"/>
        </w:rPr>
        <w:t>Važne napomene</w:t>
      </w:r>
      <w:r w:rsidRPr="00A77252">
        <w:rPr>
          <w:rFonts w:ascii="Arial" w:eastAsia="Times New Roman" w:hAnsi="Arial" w:cs="Arial"/>
          <w:b/>
          <w:bCs/>
          <w:color w:val="FF0000"/>
          <w:sz w:val="18"/>
          <w:szCs w:val="18"/>
          <w:lang w:val="hr-HR" w:eastAsia="hr-BA"/>
        </w:rPr>
        <w:t>:</w:t>
      </w:r>
      <w:r w:rsidRPr="00A77252">
        <w:rPr>
          <w:rFonts w:ascii="Arial" w:eastAsia="Times New Roman" w:hAnsi="Arial" w:cs="Arial"/>
          <w:b/>
          <w:bCs/>
          <w:color w:val="FF0000"/>
          <w:sz w:val="16"/>
          <w:szCs w:val="16"/>
          <w:lang w:val="hr-HR" w:eastAsia="hr-BA"/>
        </w:rPr>
        <w:t xml:space="preserve"> 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Slanjem popunjene prijavnice na e-mail </w:t>
      </w:r>
      <w:hyperlink r:id="rId6" w:history="1">
        <w:r w:rsidRPr="00281039">
          <w:rPr>
            <w:rFonts w:ascii="Arial" w:eastAsia="Times New Roman" w:hAnsi="Arial" w:cs="Arial"/>
            <w:bCs/>
            <w:color w:val="0000FF"/>
            <w:sz w:val="16"/>
            <w:szCs w:val="16"/>
            <w:u w:val="single"/>
            <w:lang w:val="hr-HR" w:eastAsia="hr-BA"/>
          </w:rPr>
          <w:t>kontakt@tin-marketing.hr</w:t>
        </w:r>
      </w:hyperlink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 prihvaćamo Uvjete izlaganja koji su sastavni dio Prijave izlaganja, potvrđujemo svoje sudjelovanje na </w:t>
      </w:r>
      <w:r w:rsidR="00CF7EE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8. 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Gospodarskom sajmu</w:t>
      </w:r>
      <w:r w:rsidR="00200AA0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</w:t>
      </w:r>
      <w:r w:rsidR="007C400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u</w:t>
      </w:r>
      <w:r w:rsidR="005616FD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Varaždinu</w:t>
      </w:r>
      <w:r w:rsidR="00ED5D07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</w:t>
      </w:r>
      <w:r w:rsidR="00CF7EE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20</w:t>
      </w:r>
      <w:r w:rsidR="00D42D80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. i </w:t>
      </w:r>
      <w:r w:rsidR="00CF7EE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21</w:t>
      </w:r>
      <w:r w:rsidR="00D42D80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. </w:t>
      </w:r>
      <w:r w:rsidR="00CF7EE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svibnja</w:t>
      </w:r>
      <w:r w:rsidR="00200AA0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.202</w:t>
      </w:r>
      <w:r w:rsidR="00CF7EE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2</w:t>
      </w:r>
      <w:r w:rsidR="00CF289D"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. na Kapucinskom trgu</w:t>
      </w:r>
      <w:r w:rsidR="007C400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, </w:t>
      </w:r>
      <w:r w:rsidR="007C4009" w:rsidRPr="007C400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te dajemo suglasnost za korištenje naših podataka u svrhu promocije sajamske priredbe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. Poslani dokument je </w:t>
      </w:r>
      <w:r w:rsidR="00CF289D"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važeći bez pečata i potpisa.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Sve istaknute cijene se obračunava PDV od 25%.</w:t>
      </w:r>
      <w:r w:rsidR="005616FD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Krajnji rok za prijavu je </w:t>
      </w:r>
      <w:r w:rsidR="00CF7EE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06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.</w:t>
      </w:r>
      <w:r w:rsidR="00FD1F9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05</w:t>
      </w:r>
      <w:r w:rsidR="005616FD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.202</w:t>
      </w:r>
      <w:r w:rsidR="00FD1F9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2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.</w:t>
      </w:r>
      <w:r w:rsidR="00FB5E60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. 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Navedene cijene sa 50% popusta podrazumijevaju avansne uplate, a sve ostal</w:t>
      </w:r>
      <w:r w:rsidR="005616FD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e  uplate moraju biti izvršene 5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dana  prije održavanja  sajma. Navedeni popusti ne vrijede za kompenzacije. </w:t>
      </w:r>
      <w:r w:rsidR="00F72234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Cijena 1m2 je 500,00 </w:t>
      </w:r>
      <w:r w:rsidR="00CF7EE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Kn </w:t>
      </w:r>
      <w:r w:rsidR="00F72234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+ PDV bez popusta dobrodošlice koji v</w:t>
      </w:r>
      <w:r w:rsidR="005616FD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rijedi do </w:t>
      </w:r>
      <w:r w:rsidR="00CF7EE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06</w:t>
      </w:r>
      <w:r w:rsidR="00FD1F9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.05</w:t>
      </w:r>
      <w:r w:rsidR="00200AA0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.202</w:t>
      </w:r>
      <w:r w:rsidR="00FD1F92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2</w:t>
      </w:r>
      <w:r w:rsidR="00F72234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. 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Sve dodatne tehničke usluge dostupne su na vaš direktni upit. Svaki priključak el. energije na štandu podrazumijeva trošila max. do 1 KW. Veće napajanje posebno se dogovara sa organizatorom kod slanja popunjene prijavnice. Nakon slanja popunjene prijavnice dobiti ćete ponudu po kojoj možete izvršiti avansnu uplatu. </w:t>
      </w:r>
      <w:r w:rsidR="002E08A4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Svi izlagači koji ne plate izlagačko mjesto prije održavanja sajma, nemaju popust dobrodošlice i šalje im se faktura po punoj cijeni</w:t>
      </w:r>
      <w:r w:rsidR="005616FD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poslije održavanja sajma</w:t>
      </w:r>
      <w:r w:rsidR="002E08A4" w:rsidRPr="00ED5D07">
        <w:rPr>
          <w:rFonts w:ascii="Arial" w:eastAsia="Times New Roman" w:hAnsi="Arial" w:cs="Arial"/>
          <w:bCs/>
          <w:color w:val="0808C8"/>
          <w:sz w:val="16"/>
          <w:szCs w:val="16"/>
          <w:lang w:val="hr-HR" w:eastAsia="hr-BA"/>
        </w:rPr>
        <w:t xml:space="preserve">. </w:t>
      </w:r>
      <w:r w:rsidRPr="00ED5D07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>Radno vrijeme sajma je</w:t>
      </w:r>
      <w:r w:rsidR="00ED5D07" w:rsidRPr="00ED5D07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 xml:space="preserve"> u petak,</w:t>
      </w:r>
      <w:r w:rsidRPr="00ED5D07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 xml:space="preserve"> </w:t>
      </w:r>
      <w:r w:rsidR="00FD1F92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>20.05.2022</w:t>
      </w:r>
      <w:r w:rsidR="005616FD" w:rsidRPr="00ED5D07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>.</w:t>
      </w:r>
      <w:r w:rsidR="00FD1F92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 xml:space="preserve"> od 12.00. do 22.00. sati  i u subotu 21.05.2022</w:t>
      </w:r>
      <w:r w:rsidR="00CF289D" w:rsidRPr="00ED5D07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>.</w:t>
      </w:r>
      <w:r w:rsidR="00FD1F92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 xml:space="preserve"> od 08.00. do 16</w:t>
      </w:r>
      <w:r w:rsidRPr="00ED5D07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>.00. sati</w:t>
      </w:r>
      <w:r w:rsidR="00ED5D07" w:rsidRPr="00ED5D07">
        <w:rPr>
          <w:rFonts w:ascii="Arial" w:eastAsia="Times New Roman" w:hAnsi="Arial" w:cs="Arial"/>
          <w:b/>
          <w:bCs/>
          <w:color w:val="0808C8"/>
          <w:sz w:val="20"/>
          <w:szCs w:val="20"/>
          <w:lang w:val="hr-HR" w:eastAsia="hr-BA"/>
        </w:rPr>
        <w:t xml:space="preserve">. </w:t>
      </w:r>
      <w:r w:rsidR="00ED5D07" w:rsidRPr="008B628B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 xml:space="preserve">U nedjelju, </w:t>
      </w:r>
      <w:r w:rsidR="00FD1F92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>22</w:t>
      </w:r>
      <w:r w:rsidR="00ED5D07" w:rsidRPr="008B628B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>.0</w:t>
      </w:r>
      <w:r w:rsidR="00CF7EE2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>5</w:t>
      </w:r>
      <w:r w:rsidR="00ED5D07" w:rsidRPr="008B628B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>.202</w:t>
      </w:r>
      <w:r w:rsidR="00CF7EE2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>2</w:t>
      </w:r>
      <w:r w:rsidR="00ED5D07" w:rsidRPr="008B628B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>. na istom prostoru se održava Auto</w:t>
      </w:r>
      <w:r w:rsidR="008B628B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 xml:space="preserve"> tuning Show</w:t>
      </w:r>
      <w:r w:rsidR="00FD1F92">
        <w:rPr>
          <w:rFonts w:ascii="Arial" w:eastAsia="Times New Roman" w:hAnsi="Arial" w:cs="Arial"/>
          <w:b/>
          <w:bCs/>
          <w:sz w:val="16"/>
          <w:szCs w:val="16"/>
          <w:lang w:val="hr-HR" w:eastAsia="hr-BA"/>
        </w:rPr>
        <w:t xml:space="preserve">. </w:t>
      </w:r>
      <w:r w:rsidRPr="00A77252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val="hr-HR" w:eastAsia="hr-BA"/>
        </w:rPr>
        <w:t>Dodatne pogodnosti</w:t>
      </w:r>
      <w:r w:rsidR="000671B3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val="hr-HR" w:eastAsia="hr-BA"/>
        </w:rPr>
        <w:t xml:space="preserve"> </w:t>
      </w:r>
      <w:r w:rsidRPr="00A7725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hr-HR" w:eastAsia="hr-BA"/>
        </w:rPr>
        <w:t>:</w:t>
      </w:r>
      <w:r w:rsidRPr="00281039">
        <w:rPr>
          <w:rFonts w:ascii="Arial" w:eastAsia="Times New Roman" w:hAnsi="Arial" w:cs="Arial"/>
          <w:b/>
          <w:bCs/>
          <w:color w:val="000000"/>
          <w:sz w:val="16"/>
          <w:szCs w:val="16"/>
          <w:lang w:val="hr-HR" w:eastAsia="hr-BA"/>
        </w:rPr>
        <w:t xml:space="preserve"> 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Svi izlagači mogu dobiti besplatan termin za eventualno stručno popratno predavanje, prezentaciju, nagradnu igru za posjetitelje  ili demonstraciju proizvoda i usluga u posebnom prostoru ili na glavnoj pozornici do popunjavanja raspoloživih termina.</w:t>
      </w:r>
      <w:r w:rsidR="00012E4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 xml:space="preserve"> </w:t>
      </w:r>
      <w:r w:rsidRPr="00281039">
        <w:rPr>
          <w:rFonts w:ascii="Arial" w:eastAsia="Times New Roman" w:hAnsi="Arial" w:cs="Arial"/>
          <w:bCs/>
          <w:color w:val="000000"/>
          <w:sz w:val="16"/>
          <w:szCs w:val="16"/>
          <w:lang w:val="hr-HR" w:eastAsia="hr-BA"/>
        </w:rPr>
        <w:t>Svi izlagači imaju pravo na besplatno predstavljanje u cjelodnevnom programu sajma na glavnoj pozornici.</w:t>
      </w:r>
    </w:p>
    <w:p w14:paraId="47125CB7" w14:textId="77777777" w:rsidR="00D624D6" w:rsidRPr="007E1DA2" w:rsidRDefault="00D624D6" w:rsidP="007E1DA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hr-HR" w:eastAsia="hr-BA"/>
        </w:rPr>
      </w:pPr>
      <w:r w:rsidRPr="00211DCA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BA"/>
        </w:rPr>
        <w:t xml:space="preserve">Mjesto i datum:    </w:t>
      </w:r>
      <w:r w:rsidR="00281039">
        <w:rPr>
          <w:rFonts w:ascii="Arial" w:eastAsia="Times New Roman" w:hAnsi="Arial" w:cs="Arial"/>
          <w:bCs/>
          <w:sz w:val="24"/>
          <w:szCs w:val="24"/>
          <w:lang w:eastAsia="hr-BA"/>
        </w:rPr>
        <w:t xml:space="preserve">                                                          </w:t>
      </w:r>
      <w:r w:rsidRPr="00211DCA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BA"/>
        </w:rPr>
        <w:t>Prijavnicu ispunio:</w:t>
      </w:r>
      <w:r w:rsidRPr="00211DCA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lang w:val="hr-HR" w:eastAsia="hr-BA"/>
        </w:rPr>
        <w:t xml:space="preserve">  </w:t>
      </w:r>
      <w:r w:rsidRPr="00211DCA">
        <w:rPr>
          <w:rFonts w:ascii="Arial" w:eastAsia="Times New Roman" w:hAnsi="Arial" w:cs="Arial"/>
          <w:b/>
          <w:bCs/>
          <w:color w:val="000000"/>
          <w:sz w:val="24"/>
          <w:szCs w:val="24"/>
          <w:lang w:val="hr-HR" w:eastAsia="hr-BA"/>
        </w:rPr>
        <w:t xml:space="preserve">                                                                                                                             </w:t>
      </w:r>
    </w:p>
    <w:p w14:paraId="267BBF5C" w14:textId="77777777" w:rsidR="007E1DA2" w:rsidRDefault="007E1DA2" w:rsidP="007E1DA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hr-BA"/>
        </w:rPr>
      </w:pPr>
    </w:p>
    <w:p w14:paraId="7468EEF5" w14:textId="77777777" w:rsidR="002C2334" w:rsidRPr="00494168" w:rsidRDefault="00D624D6" w:rsidP="007E1DA2">
      <w:pPr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hr-BA"/>
        </w:rPr>
      </w:pPr>
      <w:r w:rsidRPr="00723A52">
        <w:rPr>
          <w:rFonts w:ascii="Arial" w:eastAsia="Times New Roman" w:hAnsi="Arial" w:cs="Arial"/>
          <w:bCs/>
          <w:sz w:val="18"/>
          <w:szCs w:val="18"/>
          <w:lang w:eastAsia="hr-BA"/>
        </w:rPr>
        <w:t>Tin marketing d.o.o.tel. 042/260-492, fax. 042/206-495</w:t>
      </w:r>
      <w:r w:rsidR="00723A52" w:rsidRPr="00723A52">
        <w:rPr>
          <w:rFonts w:ascii="Arial" w:eastAsia="Times New Roman" w:hAnsi="Arial" w:cs="Arial"/>
          <w:bCs/>
          <w:sz w:val="18"/>
          <w:szCs w:val="18"/>
          <w:lang w:eastAsia="hr-BA"/>
        </w:rPr>
        <w:t xml:space="preserve">, </w:t>
      </w:r>
      <w:r w:rsidRPr="00723A52">
        <w:rPr>
          <w:rFonts w:ascii="Arial" w:eastAsia="Times New Roman" w:hAnsi="Arial" w:cs="Arial"/>
          <w:bCs/>
          <w:sz w:val="18"/>
          <w:szCs w:val="18"/>
          <w:lang w:eastAsia="hr-BA"/>
        </w:rPr>
        <w:t xml:space="preserve">mob. 091/300-111-3, e-mail: </w:t>
      </w:r>
      <w:hyperlink r:id="rId7" w:history="1">
        <w:r w:rsidRPr="00723A52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hr-BA"/>
          </w:rPr>
          <w:t>kontakt@tin-marketing.hr</w:t>
        </w:r>
      </w:hyperlink>
    </w:p>
    <w:sectPr w:rsidR="002C2334" w:rsidRPr="00494168" w:rsidSect="0072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D6"/>
    <w:rsid w:val="00012E49"/>
    <w:rsid w:val="00055CD2"/>
    <w:rsid w:val="000671B3"/>
    <w:rsid w:val="000D4973"/>
    <w:rsid w:val="000D4D02"/>
    <w:rsid w:val="001220D5"/>
    <w:rsid w:val="00200AA0"/>
    <w:rsid w:val="00211DCA"/>
    <w:rsid w:val="00281039"/>
    <w:rsid w:val="002C2334"/>
    <w:rsid w:val="002C3D90"/>
    <w:rsid w:val="002E08A4"/>
    <w:rsid w:val="00494168"/>
    <w:rsid w:val="004F2B5C"/>
    <w:rsid w:val="00531038"/>
    <w:rsid w:val="005616FD"/>
    <w:rsid w:val="005D5003"/>
    <w:rsid w:val="005D77C5"/>
    <w:rsid w:val="006522EB"/>
    <w:rsid w:val="00723A52"/>
    <w:rsid w:val="007A68EE"/>
    <w:rsid w:val="007C4009"/>
    <w:rsid w:val="007E1DA2"/>
    <w:rsid w:val="008B628B"/>
    <w:rsid w:val="008C28E1"/>
    <w:rsid w:val="008D5B96"/>
    <w:rsid w:val="00917BF8"/>
    <w:rsid w:val="00A4376A"/>
    <w:rsid w:val="00A76629"/>
    <w:rsid w:val="00A77252"/>
    <w:rsid w:val="00AA6683"/>
    <w:rsid w:val="00BE11EF"/>
    <w:rsid w:val="00BE34CA"/>
    <w:rsid w:val="00CF289D"/>
    <w:rsid w:val="00CF7EE2"/>
    <w:rsid w:val="00D42D80"/>
    <w:rsid w:val="00D60AC9"/>
    <w:rsid w:val="00D624D6"/>
    <w:rsid w:val="00ED5D07"/>
    <w:rsid w:val="00F6748A"/>
    <w:rsid w:val="00F72234"/>
    <w:rsid w:val="00FB5E60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23CB"/>
  <w15:chartTrackingRefBased/>
  <w15:docId w15:val="{93C3DF7E-7C94-4B59-9727-0602F6ED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BA"/>
    </w:rPr>
  </w:style>
  <w:style w:type="character" w:styleId="Hiperveza">
    <w:name w:val="Hyperlink"/>
    <w:uiPriority w:val="99"/>
    <w:semiHidden/>
    <w:unhideWhenUsed/>
    <w:rsid w:val="00D62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tin-marketing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tin-marketing.hr" TargetMode="External"/><Relationship Id="rId5" Type="http://schemas.openxmlformats.org/officeDocument/2006/relationships/hyperlink" Target="mailto:kontakt@tin-marketing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Links>
    <vt:vector size="18" baseType="variant">
      <vt:variant>
        <vt:i4>7602176</vt:i4>
      </vt:variant>
      <vt:variant>
        <vt:i4>6</vt:i4>
      </vt:variant>
      <vt:variant>
        <vt:i4>0</vt:i4>
      </vt:variant>
      <vt:variant>
        <vt:i4>5</vt:i4>
      </vt:variant>
      <vt:variant>
        <vt:lpwstr>mailto:kontakt@tin-marketing.hr</vt:lpwstr>
      </vt:variant>
      <vt:variant>
        <vt:lpwstr/>
      </vt:variant>
      <vt:variant>
        <vt:i4>7602176</vt:i4>
      </vt:variant>
      <vt:variant>
        <vt:i4>3</vt:i4>
      </vt:variant>
      <vt:variant>
        <vt:i4>0</vt:i4>
      </vt:variant>
      <vt:variant>
        <vt:i4>5</vt:i4>
      </vt:variant>
      <vt:variant>
        <vt:lpwstr>mailto:kontakt@tin-marketing.hr</vt:lpwstr>
      </vt:variant>
      <vt:variant>
        <vt:lpwstr/>
      </vt:variant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mailto:kontakt@tin-marketing.hr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marketing</dc:creator>
  <cp:keywords/>
  <dc:description/>
  <cp:lastModifiedBy>df ed</cp:lastModifiedBy>
  <cp:revision>3</cp:revision>
  <dcterms:created xsi:type="dcterms:W3CDTF">2022-03-03T05:36:00Z</dcterms:created>
  <dcterms:modified xsi:type="dcterms:W3CDTF">2022-03-10T11:20:00Z</dcterms:modified>
</cp:coreProperties>
</file>